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0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10.11.2021 Г. № 66</w:t>
      </w:r>
    </w:p>
    <w:p w:rsidR="00271680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1680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5359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271680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71680" w:rsidRPr="009B5359" w:rsidRDefault="009B5359" w:rsidP="009B53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680" w:rsidRPr="009B5359" w:rsidRDefault="009B5359" w:rsidP="009B5359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9B535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1680" w:rsidRPr="009B5359" w:rsidRDefault="00271680" w:rsidP="009B5359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71680" w:rsidRPr="009B5359" w:rsidRDefault="009B5359" w:rsidP="009B535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9B5359">
        <w:rPr>
          <w:rStyle w:val="a8"/>
          <w:rFonts w:ascii="Arial" w:hAnsi="Arial" w:cs="Arial"/>
          <w:sz w:val="32"/>
          <w:szCs w:val="32"/>
        </w:rPr>
        <w:t>«</w:t>
      </w:r>
      <w:r w:rsidRPr="009B5359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r w:rsidRPr="009B5359">
        <w:rPr>
          <w:rFonts w:ascii="Arial" w:hAnsi="Arial" w:cs="Arial"/>
          <w:sz w:val="32"/>
          <w:szCs w:val="32"/>
        </w:rPr>
        <w:t>МУНИЦИПАЛЬНОЙ ПРОГРАММЫ "ЭНЕРГОСБЕРЕЖЕНИЕ И ПОВЫШЕНИЕ ЭНЕРГЕТИЧЕСКОЙ ЭФФЕКТИВНОСТИ В МУНИЦИПАЛЬНЫХ УЧРЕЖДЕНИЯХ МУНИЦИПАЛЬНОГО ОБРАЗОВАНИЯ «ТИХОНОВКА» НА 2022 – 2026 ГОДЫ»</w:t>
      </w:r>
    </w:p>
    <w:p w:rsidR="00271680" w:rsidRPr="00EB676D" w:rsidRDefault="00271680" w:rsidP="00271680">
      <w:pPr>
        <w:pStyle w:val="a7"/>
        <w:shd w:val="clear" w:color="auto" w:fill="FFFFFF"/>
        <w:spacing w:before="0" w:beforeAutospacing="0" w:after="0" w:afterAutospacing="0"/>
      </w:pPr>
    </w:p>
    <w:p w:rsidR="00271680" w:rsidRPr="00EB676D" w:rsidRDefault="00271680" w:rsidP="00271680">
      <w:pPr>
        <w:shd w:val="clear" w:color="auto" w:fill="FFFFFF"/>
        <w:spacing w:after="136"/>
        <w:ind w:firstLine="709"/>
        <w:jc w:val="both"/>
        <w:rPr>
          <w:rFonts w:ascii="Arial" w:hAnsi="Arial" w:cs="Arial"/>
          <w:sz w:val="24"/>
          <w:szCs w:val="24"/>
        </w:rPr>
      </w:pPr>
      <w:r w:rsidRPr="00EB676D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энергосбережения и повышения энергетической эффективности поселения</w:t>
      </w:r>
      <w:r w:rsidRPr="00EB676D">
        <w:rPr>
          <w:rFonts w:ascii="Arial" w:hAnsi="Arial" w:cs="Arial"/>
          <w:color w:val="483B3F"/>
          <w:sz w:val="24"/>
          <w:szCs w:val="24"/>
        </w:rPr>
        <w:t xml:space="preserve">, </w:t>
      </w:r>
      <w:r w:rsidRPr="00EB676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71680" w:rsidRPr="009B5359" w:rsidRDefault="00271680" w:rsidP="00271680">
      <w:pPr>
        <w:pStyle w:val="a7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9B5359">
        <w:rPr>
          <w:rFonts w:ascii="Arial" w:hAnsi="Arial" w:cs="Arial"/>
          <w:b/>
          <w:sz w:val="30"/>
          <w:szCs w:val="30"/>
        </w:rPr>
        <w:t>ПОСТАНОВЛЯЕТ:</w:t>
      </w:r>
    </w:p>
    <w:p w:rsidR="00271680" w:rsidRPr="00EB676D" w:rsidRDefault="00271680" w:rsidP="009B535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676D">
        <w:rPr>
          <w:rFonts w:ascii="Arial" w:hAnsi="Arial" w:cs="Arial"/>
          <w:b w:val="0"/>
          <w:sz w:val="24"/>
          <w:szCs w:val="24"/>
        </w:rPr>
        <w:t>1.Утвердить муниципальную программу "Энергосбережение и повышение энергетической эффективности в муниципальных учреждениях муниципального образования «Тихоновка» на 2022 – 2026 годы».</w:t>
      </w:r>
    </w:p>
    <w:p w:rsidR="00271680" w:rsidRPr="00EB676D" w:rsidRDefault="00271680" w:rsidP="009B53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B676D">
        <w:rPr>
          <w:rFonts w:ascii="Arial" w:hAnsi="Arial" w:cs="Arial"/>
        </w:rPr>
        <w:t>2.Признать утратившим силу постановление администрации муниципального образования «Тихоновка» № 274 от 30.12.2016 г. «Об утверждении долгосрочной целевой программы «Энергосбережение и повышение энергетической эффективности в муниципальных учреждениях муниципального образования «Тихоновка» на 2017-2021 гг.».</w:t>
      </w:r>
    </w:p>
    <w:p w:rsidR="00271680" w:rsidRPr="00EB676D" w:rsidRDefault="00271680" w:rsidP="009B53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676D">
        <w:rPr>
          <w:rFonts w:ascii="Arial" w:hAnsi="Arial" w:cs="Arial"/>
        </w:rPr>
        <w:t xml:space="preserve">3. Опубликовать настоящее постановление </w:t>
      </w:r>
      <w:r w:rsidR="009B5359" w:rsidRPr="00EB676D">
        <w:rPr>
          <w:rFonts w:ascii="Arial" w:hAnsi="Arial" w:cs="Arial"/>
        </w:rPr>
        <w:t>в Вестнике</w:t>
      </w:r>
      <w:r w:rsidRPr="00EB676D">
        <w:rPr>
          <w:rFonts w:ascii="Arial" w:hAnsi="Arial" w:cs="Arial"/>
        </w:rPr>
        <w:t xml:space="preserve">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271680" w:rsidRPr="00EB676D" w:rsidRDefault="00271680" w:rsidP="009B53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676D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71680" w:rsidRPr="00EB676D" w:rsidRDefault="00271680" w:rsidP="009B53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676D">
        <w:rPr>
          <w:rFonts w:ascii="Arial" w:hAnsi="Arial" w:cs="Arial"/>
        </w:rPr>
        <w:t>5. Настоящее постановление вступает в силу с 1 января 2022 года.</w:t>
      </w:r>
    </w:p>
    <w:p w:rsidR="00271680" w:rsidRPr="00EB676D" w:rsidRDefault="00271680" w:rsidP="009B5359">
      <w:pPr>
        <w:pStyle w:val="a7"/>
        <w:shd w:val="clear" w:color="auto" w:fill="FFFFFF"/>
        <w:ind w:firstLine="709"/>
        <w:jc w:val="both"/>
        <w:rPr>
          <w:rFonts w:ascii="Arial" w:hAnsi="Arial" w:cs="Arial"/>
        </w:rPr>
      </w:pPr>
    </w:p>
    <w:p w:rsidR="009B5359" w:rsidRDefault="00271680" w:rsidP="009B535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B676D">
        <w:rPr>
          <w:rFonts w:ascii="Arial" w:hAnsi="Arial" w:cs="Arial"/>
        </w:rPr>
        <w:t xml:space="preserve">Глава </w:t>
      </w:r>
      <w:r w:rsidR="009B5359">
        <w:rPr>
          <w:rFonts w:ascii="Arial" w:hAnsi="Arial" w:cs="Arial"/>
        </w:rPr>
        <w:t>МО «Тихоновка»</w:t>
      </w:r>
    </w:p>
    <w:p w:rsidR="00271680" w:rsidRPr="00EB676D" w:rsidRDefault="009B5359" w:rsidP="009B535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271680" w:rsidRPr="00EB676D">
        <w:rPr>
          <w:rFonts w:ascii="Arial" w:hAnsi="Arial" w:cs="Arial"/>
        </w:rPr>
        <w:t>Скоробогатова</w:t>
      </w:r>
    </w:p>
    <w:p w:rsidR="003F1AC8" w:rsidRPr="00EB676D" w:rsidRDefault="003F1AC8" w:rsidP="003F1AC8">
      <w:pPr>
        <w:rPr>
          <w:sz w:val="24"/>
          <w:szCs w:val="24"/>
        </w:rPr>
      </w:pPr>
    </w:p>
    <w:p w:rsidR="003F1AC8" w:rsidRPr="00EB676D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Pr="00EB676D" w:rsidRDefault="003F1AC8" w:rsidP="009623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1AC8" w:rsidRPr="009B5359" w:rsidRDefault="003F1AC8" w:rsidP="009B5359">
      <w:pPr>
        <w:pStyle w:val="ConsPlusTitle"/>
        <w:widowControl/>
        <w:ind w:left="6480"/>
        <w:jc w:val="right"/>
        <w:rPr>
          <w:rFonts w:ascii="Courier New" w:hAnsi="Courier New" w:cs="Courier New"/>
        </w:rPr>
      </w:pPr>
      <w:r w:rsidRPr="009B5359">
        <w:rPr>
          <w:rFonts w:ascii="Courier New" w:hAnsi="Courier New" w:cs="Courier New"/>
        </w:rPr>
        <w:t>УТВЕРЖДЕНА</w:t>
      </w:r>
    </w:p>
    <w:p w:rsidR="003F1AC8" w:rsidRPr="009B5359" w:rsidRDefault="003F1AC8" w:rsidP="009B5359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9B5359">
        <w:rPr>
          <w:rFonts w:ascii="Courier New" w:hAnsi="Courier New" w:cs="Courier New"/>
          <w:b w:val="0"/>
        </w:rPr>
        <w:t xml:space="preserve">постановлением </w:t>
      </w:r>
    </w:p>
    <w:p w:rsidR="003F1AC8" w:rsidRPr="009B5359" w:rsidRDefault="003F1AC8" w:rsidP="009B5359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 w:rsidRPr="009B5359">
        <w:rPr>
          <w:rFonts w:ascii="Courier New" w:hAnsi="Courier New" w:cs="Courier New"/>
          <w:b w:val="0"/>
        </w:rPr>
        <w:t>администрации МО «Тихоновка»</w:t>
      </w:r>
    </w:p>
    <w:p w:rsidR="003F1AC8" w:rsidRPr="009B5359" w:rsidRDefault="0096231C" w:rsidP="009B5359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9B5359">
        <w:rPr>
          <w:rFonts w:ascii="Courier New" w:hAnsi="Courier New" w:cs="Courier New"/>
          <w:b w:val="0"/>
        </w:rPr>
        <w:t>от 10.11.2021 г. № 66</w:t>
      </w:r>
    </w:p>
    <w:p w:rsidR="003F1AC8" w:rsidRPr="00EB676D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3F1AC8" w:rsidRPr="009B5359" w:rsidRDefault="009B5359" w:rsidP="003F1AC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МУНИЦИПАЛЬНАЯ ПРОГРАММА</w:t>
      </w:r>
    </w:p>
    <w:p w:rsidR="003F1AC8" w:rsidRPr="009B5359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9B5359">
        <w:rPr>
          <w:rFonts w:ascii="Arial" w:hAnsi="Arial" w:cs="Arial"/>
          <w:b/>
          <w:sz w:val="24"/>
          <w:szCs w:val="24"/>
        </w:rPr>
        <w:lastRenderedPageBreak/>
        <w:t>"Энергосбережение и повышение энергетической эффективности в муниципальных учреждениях</w:t>
      </w:r>
    </w:p>
    <w:p w:rsidR="003F1AC8" w:rsidRPr="009B5359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9B535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96231C" w:rsidRPr="009B5359">
        <w:rPr>
          <w:rFonts w:ascii="Arial" w:hAnsi="Arial" w:cs="Arial"/>
          <w:b/>
          <w:sz w:val="24"/>
          <w:szCs w:val="24"/>
        </w:rPr>
        <w:t xml:space="preserve"> образования «Тихоновка» на 2022 – 2026</w:t>
      </w:r>
      <w:r w:rsidRPr="009B5359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9B5359" w:rsidRDefault="0096231C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 xml:space="preserve">Паспорт </w:t>
      </w:r>
      <w:r w:rsidR="009B5359" w:rsidRPr="009B5359">
        <w:rPr>
          <w:b/>
          <w:sz w:val="24"/>
          <w:szCs w:val="24"/>
        </w:rPr>
        <w:t>муниципальной программы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10"/>
      </w:tblGrid>
      <w:tr w:rsidR="003F1AC8" w:rsidRPr="00EB676D" w:rsidTr="00ED3711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ED3711" w:rsidRPr="009B5359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</w:t>
            </w:r>
            <w:r w:rsidR="0096231C" w:rsidRPr="009B5359">
              <w:rPr>
                <w:rFonts w:ascii="Courier New" w:hAnsi="Courier New" w:cs="Courier New"/>
                <w:sz w:val="22"/>
                <w:szCs w:val="22"/>
              </w:rPr>
              <w:t>я «Тихоновка» на 2022 – 2026</w:t>
            </w: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годы" (далее – Программа)</w:t>
            </w:r>
          </w:p>
        </w:tc>
      </w:tr>
      <w:tr w:rsidR="003F1AC8" w:rsidRPr="00EB676D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711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3F1AC8" w:rsidRPr="009B5359" w:rsidRDefault="003F1AC8" w:rsidP="00ED3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9B5359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</w:t>
            </w:r>
          </w:p>
        </w:tc>
      </w:tr>
      <w:tr w:rsidR="00ED3711" w:rsidRPr="00EB676D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9B5359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3F1AC8" w:rsidRPr="00EB676D" w:rsidTr="00ED3711">
        <w:trPr>
          <w:cantSplit/>
          <w:trHeight w:val="33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Цели и </w:t>
            </w:r>
            <w:r w:rsidR="009B5359" w:rsidRPr="009B5359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  <w:r w:rsidR="003F1AC8" w:rsidRPr="009B535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F1AC8" w:rsidRPr="009B5359" w:rsidRDefault="003F1AC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Pr="009B5359" w:rsidRDefault="003F1AC8" w:rsidP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Pr="009B5359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3F1AC8" w:rsidRPr="009B5359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уменьшение потребления энергии и связанных </w:t>
            </w:r>
            <w:proofErr w:type="gramStart"/>
            <w:r w:rsidR="009B5359" w:rsidRPr="009B5359">
              <w:rPr>
                <w:rFonts w:ascii="Courier New" w:hAnsi="Courier New" w:cs="Courier New"/>
                <w:sz w:val="22"/>
                <w:szCs w:val="22"/>
              </w:rPr>
              <w:t>с этим затрат</w:t>
            </w:r>
            <w:proofErr w:type="gramEnd"/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в среднем на 15-20 процентов по учреждениям с наиболее высокими показателями энергоемкости;</w:t>
            </w:r>
          </w:p>
          <w:p w:rsidR="003F1AC8" w:rsidRPr="009B5359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Pr="009B5359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внедрение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устройств (оборудования и технологий) в муниципальных зданиях;</w:t>
            </w:r>
          </w:p>
          <w:p w:rsidR="003F1AC8" w:rsidRPr="009B5359" w:rsidRDefault="003F1AC8" w:rsidP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Pr="009B5359" w:rsidRDefault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EB676D" w:rsidTr="00ED3711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2022 -2026</w:t>
            </w:r>
            <w:r w:rsidR="003F1AC8" w:rsidRPr="009B5359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два этапа:</w:t>
            </w:r>
          </w:p>
          <w:p w:rsidR="003F1AC8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первый этап – 2022-2024</w:t>
            </w:r>
            <w:r w:rsidR="003F1AC8" w:rsidRPr="009B5359">
              <w:rPr>
                <w:rFonts w:ascii="Courier New" w:hAnsi="Courier New" w:cs="Courier New"/>
                <w:sz w:val="22"/>
                <w:szCs w:val="22"/>
              </w:rPr>
              <w:t xml:space="preserve"> годы,</w:t>
            </w:r>
          </w:p>
          <w:p w:rsidR="003F1AC8" w:rsidRPr="009B5359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второй этап – 2025-2026</w:t>
            </w:r>
            <w:r w:rsidR="003F1AC8" w:rsidRPr="009B535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F1AC8" w:rsidRPr="00EB676D" w:rsidTr="00ED3711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проведение конкурсов на право заключения договоров, направленных</w:t>
            </w: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на рациональное использование энергоресурсов; 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RPr="00EB676D" w:rsidTr="00ED371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из местно</w:t>
            </w:r>
            <w:r w:rsidR="00DF455C" w:rsidRPr="009B5359">
              <w:rPr>
                <w:rFonts w:ascii="Courier New" w:hAnsi="Courier New" w:cs="Courier New"/>
                <w:sz w:val="22"/>
                <w:szCs w:val="22"/>
              </w:rPr>
              <w:t>го бюджета составляет 225</w:t>
            </w:r>
            <w:r w:rsidR="00EA68A0" w:rsidRPr="009B5359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 тыс. руб.  </w:t>
            </w:r>
          </w:p>
        </w:tc>
      </w:tr>
      <w:tr w:rsidR="003F1AC8" w:rsidRPr="00EB676D" w:rsidTr="00ED3711">
        <w:trPr>
          <w:cantSplit/>
          <w:trHeight w:val="10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Pr="009B5359">
              <w:rPr>
                <w:rFonts w:ascii="Courier New" w:hAnsi="Courier New" w:cs="Courier New"/>
                <w:sz w:val="22"/>
                <w:szCs w:val="22"/>
              </w:rPr>
              <w:t>-таты реализации  программы</w:t>
            </w: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Повышение заинтересованности в энергосбережении;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EB676D" w:rsidTr="00ED371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B5359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EA68A0" w:rsidRPr="009B5359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год – 145,0 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9B5359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</w:pPr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год – 140,5 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9B5359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2024 год – 135,7 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9B5359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2025 год – 132,6 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3F1AC8" w:rsidRPr="009B5359" w:rsidRDefault="00EA68A0" w:rsidP="009B5359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130,0 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B5359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Pr="009B5359" w:rsidRDefault="009B5359" w:rsidP="009B5359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1.</w:t>
      </w:r>
      <w:r w:rsidR="003F1AC8" w:rsidRPr="009B5359">
        <w:rPr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3F1AC8" w:rsidRPr="009B5359" w:rsidRDefault="003F1AC8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программными методами</w:t>
      </w:r>
    </w:p>
    <w:p w:rsidR="003F1AC8" w:rsidRPr="009B5359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3F1AC8" w:rsidRPr="009B5359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9B5359">
        <w:rPr>
          <w:rFonts w:ascii="Arial" w:hAnsi="Arial" w:cs="Arial"/>
        </w:rPr>
        <w:t xml:space="preserve">Муниципальное образование "Тихоновка" входит в состав Боханского района, Иркутской области. Общая площадь составляет 18427,1 </w:t>
      </w:r>
      <w:proofErr w:type="spellStart"/>
      <w:r w:rsidRPr="009B5359">
        <w:rPr>
          <w:rFonts w:ascii="Arial" w:hAnsi="Arial" w:cs="Arial"/>
        </w:rPr>
        <w:t>тыс.кв.м</w:t>
      </w:r>
      <w:proofErr w:type="spellEnd"/>
      <w:r w:rsidRPr="009B5359">
        <w:rPr>
          <w:rFonts w:ascii="Arial" w:hAnsi="Arial" w:cs="Arial"/>
        </w:rPr>
        <w:t>.</w:t>
      </w:r>
      <w:r w:rsidR="00ED3711" w:rsidRPr="009B5359">
        <w:rPr>
          <w:rFonts w:ascii="Arial" w:hAnsi="Arial" w:cs="Arial"/>
        </w:rPr>
        <w:t xml:space="preserve"> Число проживающих на 01.11.2021</w:t>
      </w:r>
      <w:r w:rsidRPr="009B5359">
        <w:rPr>
          <w:rFonts w:ascii="Arial" w:hAnsi="Arial" w:cs="Arial"/>
        </w:rPr>
        <w:t xml:space="preserve"> состав</w:t>
      </w:r>
      <w:r w:rsidR="00ED3711" w:rsidRPr="009B5359">
        <w:rPr>
          <w:rFonts w:ascii="Arial" w:hAnsi="Arial" w:cs="Arial"/>
        </w:rPr>
        <w:t>ляет 1528</w:t>
      </w:r>
      <w:r w:rsidRPr="009B5359">
        <w:rPr>
          <w:rFonts w:ascii="Arial" w:hAnsi="Arial" w:cs="Arial"/>
        </w:rPr>
        <w:t xml:space="preserve"> чел. Основой экономики поселения является торговля, сельскохозяйствен</w:t>
      </w:r>
      <w:r w:rsidR="00ED3711" w:rsidRPr="009B5359">
        <w:rPr>
          <w:rFonts w:ascii="Arial" w:hAnsi="Arial" w:cs="Arial"/>
        </w:rPr>
        <w:t>ный кооператив, а также бюджетные организации.</w:t>
      </w:r>
    </w:p>
    <w:p w:rsidR="003F1AC8" w:rsidRPr="009B5359" w:rsidRDefault="003F1AC8" w:rsidP="003F1AC8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9B5359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F1AC8" w:rsidRPr="009B5359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Основным источником обеспечения объектов электрической энергией </w:t>
      </w:r>
      <w:r w:rsidR="009B5359" w:rsidRPr="009B5359">
        <w:rPr>
          <w:rFonts w:ascii="Arial" w:hAnsi="Arial" w:cs="Arial"/>
          <w:sz w:val="24"/>
          <w:szCs w:val="24"/>
        </w:rPr>
        <w:t>является ОАО</w:t>
      </w:r>
      <w:r w:rsidRPr="009B5359">
        <w:rPr>
          <w:rFonts w:ascii="Arial" w:hAnsi="Arial" w:cs="Arial"/>
          <w:sz w:val="24"/>
          <w:szCs w:val="24"/>
        </w:rPr>
        <w:t xml:space="preserve"> Восточные электрические сети.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3F1AC8" w:rsidRPr="009B5359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5359">
        <w:rPr>
          <w:sz w:val="24"/>
          <w:szCs w:val="24"/>
        </w:rPr>
        <w:t>Рост тарифов на электрическую энергию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5359">
        <w:rPr>
          <w:sz w:val="24"/>
          <w:szCs w:val="24"/>
        </w:rPr>
        <w:t>для муниципальных учреждений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5359">
        <w:rPr>
          <w:sz w:val="24"/>
          <w:szCs w:val="24"/>
        </w:rPr>
        <w:t>руб./</w:t>
      </w:r>
      <w:proofErr w:type="spellStart"/>
      <w:r w:rsidRPr="009B5359">
        <w:rPr>
          <w:sz w:val="24"/>
          <w:szCs w:val="24"/>
        </w:rPr>
        <w:t>тыс.кВт.ч</w:t>
      </w:r>
      <w:proofErr w:type="spellEnd"/>
      <w:r w:rsidRPr="009B5359">
        <w:rPr>
          <w:sz w:val="24"/>
          <w:szCs w:val="24"/>
        </w:rPr>
        <w:t>.</w:t>
      </w:r>
    </w:p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B6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481E3" wp14:editId="44479EAE">
            <wp:extent cx="389572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AC8" w:rsidRPr="009B5359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9B5359">
        <w:rPr>
          <w:rFonts w:ascii="Arial" w:hAnsi="Arial" w:cs="Arial"/>
          <w:sz w:val="24"/>
          <w:szCs w:val="24"/>
          <w:lang w:eastAsia="nb-NO"/>
        </w:rPr>
        <w:t>На ян</w:t>
      </w:r>
      <w:r w:rsidR="004C0836" w:rsidRPr="009B5359">
        <w:rPr>
          <w:rFonts w:ascii="Arial" w:hAnsi="Arial" w:cs="Arial"/>
          <w:sz w:val="24"/>
          <w:szCs w:val="24"/>
          <w:lang w:eastAsia="nb-NO"/>
        </w:rPr>
        <w:t>варь 2021</w:t>
      </w:r>
      <w:r w:rsidRPr="009B5359">
        <w:rPr>
          <w:rFonts w:ascii="Arial" w:hAnsi="Arial" w:cs="Arial"/>
          <w:sz w:val="24"/>
          <w:szCs w:val="24"/>
          <w:lang w:eastAsia="nb-NO"/>
        </w:rPr>
        <w:t xml:space="preserve"> года перечен</w:t>
      </w:r>
      <w:r w:rsidR="004C0836" w:rsidRPr="009B5359">
        <w:rPr>
          <w:rFonts w:ascii="Arial" w:hAnsi="Arial" w:cs="Arial"/>
          <w:sz w:val="24"/>
          <w:szCs w:val="24"/>
          <w:lang w:eastAsia="nb-NO"/>
        </w:rPr>
        <w:t>ь муниципальных зданий включал 8</w:t>
      </w:r>
      <w:r w:rsidR="00B07F38" w:rsidRPr="009B5359">
        <w:rPr>
          <w:rFonts w:ascii="Arial" w:hAnsi="Arial" w:cs="Arial"/>
          <w:sz w:val="24"/>
          <w:szCs w:val="24"/>
          <w:lang w:eastAsia="nb-NO"/>
        </w:rPr>
        <w:t xml:space="preserve"> объектов</w:t>
      </w:r>
      <w:r w:rsidRPr="009B5359">
        <w:rPr>
          <w:rFonts w:ascii="Arial" w:hAnsi="Arial" w:cs="Arial"/>
          <w:sz w:val="24"/>
          <w:szCs w:val="24"/>
          <w:lang w:eastAsia="nb-NO"/>
        </w:rPr>
        <w:t xml:space="preserve"> с охватываемой отапливае</w:t>
      </w:r>
      <w:r w:rsidR="004C0836" w:rsidRPr="009B5359">
        <w:rPr>
          <w:rFonts w:ascii="Arial" w:hAnsi="Arial" w:cs="Arial"/>
          <w:sz w:val="24"/>
          <w:szCs w:val="24"/>
          <w:lang w:eastAsia="nb-NO"/>
        </w:rPr>
        <w:t>мой площадью приблизительно 0,92</w:t>
      </w:r>
      <w:r w:rsidRPr="009B5359">
        <w:rPr>
          <w:rFonts w:ascii="Arial" w:hAnsi="Arial" w:cs="Arial"/>
          <w:sz w:val="24"/>
          <w:szCs w:val="24"/>
          <w:lang w:eastAsia="nb-NO"/>
        </w:rPr>
        <w:t xml:space="preserve"> </w:t>
      </w:r>
      <w:r w:rsidR="009B5359" w:rsidRPr="009B5359">
        <w:rPr>
          <w:rFonts w:ascii="Arial" w:hAnsi="Arial" w:cs="Arial"/>
          <w:sz w:val="24"/>
          <w:szCs w:val="24"/>
          <w:lang w:eastAsia="nb-NO"/>
        </w:rPr>
        <w:t>тыс. м</w:t>
      </w:r>
      <w:r w:rsidRPr="009B5359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Pr="009B5359">
        <w:rPr>
          <w:rFonts w:ascii="Arial" w:hAnsi="Arial" w:cs="Arial"/>
          <w:sz w:val="24"/>
          <w:szCs w:val="24"/>
          <w:lang w:eastAsia="nb-NO"/>
        </w:rPr>
        <w:t>. Годовое энергопотребление</w:t>
      </w:r>
      <w:r w:rsidR="00DF455C" w:rsidRPr="009B5359">
        <w:rPr>
          <w:rFonts w:ascii="Arial" w:hAnsi="Arial" w:cs="Arial"/>
          <w:sz w:val="24"/>
          <w:szCs w:val="24"/>
          <w:lang w:eastAsia="nb-NO"/>
        </w:rPr>
        <w:t xml:space="preserve"> муниципалитета составляет 162</w:t>
      </w:r>
      <w:r w:rsidR="004C0836" w:rsidRPr="009B5359">
        <w:rPr>
          <w:rFonts w:ascii="Arial" w:hAnsi="Arial" w:cs="Arial"/>
          <w:sz w:val="24"/>
          <w:szCs w:val="24"/>
          <w:lang w:eastAsia="nb-NO"/>
        </w:rPr>
        <w:t>,</w:t>
      </w:r>
      <w:r w:rsidR="009B5359" w:rsidRPr="009B5359">
        <w:rPr>
          <w:rFonts w:ascii="Arial" w:hAnsi="Arial" w:cs="Arial"/>
          <w:sz w:val="24"/>
          <w:szCs w:val="24"/>
          <w:lang w:eastAsia="nb-NO"/>
        </w:rPr>
        <w:t xml:space="preserve">3 </w:t>
      </w:r>
      <w:proofErr w:type="spellStart"/>
      <w:r w:rsidR="009B5359" w:rsidRPr="009B5359">
        <w:rPr>
          <w:rFonts w:ascii="Arial" w:hAnsi="Arial" w:cs="Arial"/>
          <w:sz w:val="24"/>
          <w:szCs w:val="24"/>
          <w:lang w:eastAsia="nb-NO"/>
        </w:rPr>
        <w:t>кВтч</w:t>
      </w:r>
      <w:proofErr w:type="spellEnd"/>
      <w:r w:rsidRPr="009B5359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3F1AC8" w:rsidRPr="00EB676D" w:rsidRDefault="003F1AC8" w:rsidP="003F1AC8">
      <w:pPr>
        <w:rPr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RPr="009B5359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3F1AC8" w:rsidRPr="009B5359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</w:pP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</w:t>
            </w:r>
            <w:proofErr w:type="spellEnd"/>
            <w:r w:rsidRPr="009B5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/год</w:t>
            </w:r>
          </w:p>
        </w:tc>
      </w:tr>
      <w:tr w:rsidR="003F1AC8" w:rsidRPr="009B5359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Административное </w:t>
            </w:r>
            <w:r w:rsidRPr="009B5359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</w:tr>
      <w:tr w:rsidR="003F1AC8" w:rsidRPr="009B5359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B5359" w:rsidRDefault="009B53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культуры</w:t>
            </w:r>
          </w:p>
          <w:p w:rsidR="003F1AC8" w:rsidRPr="009B5359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F1AC8" w:rsidRPr="009B5359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Pr="009B5359" w:rsidRDefault="004C0836" w:rsidP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3F1AC8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07F38" w:rsidRPr="009B535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B07F38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B07F38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B07F38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  <w:proofErr w:type="spellStart"/>
            <w:r w:rsidRPr="009B5359">
              <w:rPr>
                <w:rFonts w:ascii="Courier New" w:hAnsi="Courier New" w:cs="Courier New"/>
                <w:sz w:val="22"/>
                <w:szCs w:val="22"/>
              </w:rPr>
              <w:t>ул.Терешковой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4C0836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9B5359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9B5359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по ул. Лермонтова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836" w:rsidRPr="009B5359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DF455C" w:rsidRPr="009B5359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9B5359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9B5359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9B5359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9B5359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55C" w:rsidRPr="009B5359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07F38" w:rsidRPr="009B5359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9B5359" w:rsidRDefault="00B07F3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9B5359" w:rsidRDefault="004C083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>925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7F38" w:rsidRPr="009B5359" w:rsidRDefault="00DF455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5359">
              <w:rPr>
                <w:rFonts w:ascii="Courier New" w:hAnsi="Courier New" w:cs="Courier New"/>
                <w:b/>
                <w:sz w:val="22"/>
                <w:szCs w:val="22"/>
              </w:rPr>
              <w:t>162,</w:t>
            </w:r>
            <w:r w:rsidR="004C0836" w:rsidRPr="009B535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3F1AC8" w:rsidRPr="009B5359" w:rsidRDefault="003F1AC8" w:rsidP="003F1AC8">
      <w:pPr>
        <w:rPr>
          <w:rFonts w:ascii="Courier New" w:hAnsi="Courier New" w:cs="Courier New"/>
          <w:sz w:val="22"/>
          <w:szCs w:val="22"/>
          <w:lang w:eastAsia="nb-NO"/>
        </w:rPr>
      </w:pPr>
    </w:p>
    <w:p w:rsidR="00D369C2" w:rsidRPr="00EB676D" w:rsidRDefault="00D369C2" w:rsidP="003F1AC8">
      <w:pPr>
        <w:rPr>
          <w:rFonts w:ascii="Arial" w:hAnsi="Arial" w:cs="Arial"/>
          <w:sz w:val="24"/>
          <w:szCs w:val="24"/>
          <w:lang w:eastAsia="nb-NO"/>
        </w:rPr>
      </w:pPr>
    </w:p>
    <w:p w:rsidR="00D369C2" w:rsidRPr="00EB676D" w:rsidRDefault="00D369C2" w:rsidP="003F1AC8">
      <w:pPr>
        <w:rPr>
          <w:rFonts w:ascii="Arial" w:hAnsi="Arial" w:cs="Arial"/>
          <w:sz w:val="24"/>
          <w:szCs w:val="24"/>
          <w:lang w:eastAsia="nb-NO"/>
        </w:rPr>
      </w:pPr>
    </w:p>
    <w:p w:rsidR="003F1AC8" w:rsidRPr="009B5359" w:rsidRDefault="003F1AC8" w:rsidP="003F1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5359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3F1AC8" w:rsidRPr="009B5359" w:rsidRDefault="003F1AC8" w:rsidP="003F1AC8">
      <w:pPr>
        <w:jc w:val="center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3F1AC8" w:rsidRPr="00EB676D" w:rsidRDefault="003F1AC8" w:rsidP="003F1AC8">
      <w:pPr>
        <w:rPr>
          <w:rFonts w:ascii="Arial" w:hAnsi="Arial" w:cs="Arial"/>
          <w:color w:val="0000FF"/>
          <w:sz w:val="24"/>
          <w:szCs w:val="24"/>
          <w:lang w:eastAsia="nb-NO"/>
        </w:rPr>
      </w:pPr>
    </w:p>
    <w:p w:rsidR="003F1AC8" w:rsidRPr="00EB676D" w:rsidRDefault="003F1AC8" w:rsidP="003F1AC8">
      <w:pPr>
        <w:ind w:firstLine="709"/>
        <w:jc w:val="both"/>
        <w:rPr>
          <w:sz w:val="24"/>
          <w:szCs w:val="24"/>
        </w:rPr>
      </w:pPr>
    </w:p>
    <w:p w:rsidR="003F1AC8" w:rsidRPr="00EB676D" w:rsidRDefault="001D6360" w:rsidP="003F1AC8">
      <w:pPr>
        <w:ind w:firstLine="709"/>
        <w:jc w:val="both"/>
        <w:rPr>
          <w:sz w:val="24"/>
          <w:szCs w:val="24"/>
        </w:rPr>
      </w:pPr>
      <w:r w:rsidRPr="00EB676D">
        <w:rPr>
          <w:noProof/>
          <w:sz w:val="24"/>
          <w:szCs w:val="24"/>
        </w:rPr>
        <w:drawing>
          <wp:inline distT="0" distB="0" distL="0" distR="0">
            <wp:extent cx="6305550" cy="4371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AC8" w:rsidRPr="00EB676D" w:rsidRDefault="003F1AC8" w:rsidP="003F1AC8">
      <w:pPr>
        <w:ind w:firstLine="709"/>
        <w:jc w:val="both"/>
        <w:rPr>
          <w:sz w:val="24"/>
          <w:szCs w:val="24"/>
        </w:rPr>
      </w:pP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lastRenderedPageBreak/>
        <w:t xml:space="preserve">Муниципальные здания </w:t>
      </w:r>
      <w:r w:rsidR="00B07F38" w:rsidRPr="009B5359">
        <w:rPr>
          <w:rFonts w:ascii="Arial" w:hAnsi="Arial" w:cs="Arial"/>
          <w:sz w:val="24"/>
          <w:szCs w:val="24"/>
        </w:rPr>
        <w:t xml:space="preserve">(ДК и библиотеки) </w:t>
      </w:r>
      <w:r w:rsidRPr="009B5359">
        <w:rPr>
          <w:rFonts w:ascii="Arial" w:hAnsi="Arial" w:cs="Arial"/>
          <w:sz w:val="24"/>
          <w:szCs w:val="24"/>
        </w:rPr>
        <w:t>находятся в оперативном управ</w:t>
      </w:r>
      <w:r w:rsidR="00B07F38" w:rsidRPr="009B5359">
        <w:rPr>
          <w:rFonts w:ascii="Arial" w:hAnsi="Arial" w:cs="Arial"/>
          <w:sz w:val="24"/>
          <w:szCs w:val="24"/>
        </w:rPr>
        <w:t>лении муниципального бюджетного</w:t>
      </w:r>
      <w:r w:rsidRPr="009B5359">
        <w:rPr>
          <w:rFonts w:ascii="Arial" w:hAnsi="Arial" w:cs="Arial"/>
          <w:sz w:val="24"/>
          <w:szCs w:val="24"/>
        </w:rPr>
        <w:t xml:space="preserve"> </w:t>
      </w:r>
      <w:r w:rsidR="00B07F38" w:rsidRPr="009B5359">
        <w:rPr>
          <w:rFonts w:ascii="Arial" w:hAnsi="Arial" w:cs="Arial"/>
          <w:sz w:val="24"/>
          <w:szCs w:val="24"/>
        </w:rPr>
        <w:t xml:space="preserve">учреждения культуры «Социально-культурный центр МО </w:t>
      </w:r>
      <w:r w:rsidRPr="009B5359">
        <w:rPr>
          <w:rFonts w:ascii="Arial" w:hAnsi="Arial" w:cs="Arial"/>
          <w:sz w:val="24"/>
          <w:szCs w:val="24"/>
        </w:rPr>
        <w:t>«Тихоновка».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На территории МО проводились энергетические обследования (</w:t>
      </w:r>
      <w:proofErr w:type="spellStart"/>
      <w:r w:rsidRPr="009B5359">
        <w:rPr>
          <w:sz w:val="24"/>
          <w:szCs w:val="24"/>
        </w:rPr>
        <w:t>энергоаудит</w:t>
      </w:r>
      <w:proofErr w:type="spellEnd"/>
      <w:r w:rsidRPr="009B5359">
        <w:rPr>
          <w:sz w:val="24"/>
          <w:szCs w:val="24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r w:rsidR="009B5359" w:rsidRPr="009B5359">
        <w:rPr>
          <w:sz w:val="24"/>
          <w:szCs w:val="24"/>
        </w:rPr>
        <w:t>не плотности</w:t>
      </w:r>
      <w:r w:rsidRPr="009B5359">
        <w:rPr>
          <w:sz w:val="24"/>
          <w:szCs w:val="24"/>
        </w:rPr>
        <w:t xml:space="preserve"> перекрытий, стен.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муниципальных уч</w:t>
      </w:r>
      <w:r w:rsidR="0097438F" w:rsidRPr="009B5359">
        <w:rPr>
          <w:rFonts w:ascii="Arial" w:hAnsi="Arial" w:cs="Arial"/>
          <w:sz w:val="24"/>
          <w:szCs w:val="24"/>
        </w:rPr>
        <w:t xml:space="preserve">реждений превышают </w:t>
      </w:r>
      <w:r w:rsidR="009B5359" w:rsidRPr="009B5359">
        <w:rPr>
          <w:rFonts w:ascii="Arial" w:hAnsi="Arial" w:cs="Arial"/>
          <w:sz w:val="24"/>
          <w:szCs w:val="24"/>
        </w:rPr>
        <w:t>сумму 800</w:t>
      </w:r>
      <w:r w:rsidR="0097438F" w:rsidRPr="009B5359">
        <w:rPr>
          <w:rFonts w:ascii="Arial" w:hAnsi="Arial" w:cs="Arial"/>
          <w:sz w:val="24"/>
          <w:szCs w:val="24"/>
        </w:rPr>
        <w:t>,0</w:t>
      </w:r>
      <w:r w:rsidRPr="009B5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359">
        <w:rPr>
          <w:rFonts w:ascii="Arial" w:hAnsi="Arial" w:cs="Arial"/>
          <w:sz w:val="24"/>
          <w:szCs w:val="24"/>
        </w:rPr>
        <w:t>тыс.</w:t>
      </w:r>
      <w:r w:rsidR="0097438F" w:rsidRPr="009B5359">
        <w:rPr>
          <w:rFonts w:ascii="Arial" w:hAnsi="Arial" w:cs="Arial"/>
          <w:sz w:val="24"/>
          <w:szCs w:val="24"/>
        </w:rPr>
        <w:t>руб</w:t>
      </w:r>
      <w:proofErr w:type="spellEnd"/>
      <w:r w:rsidR="0097438F" w:rsidRPr="009B5359">
        <w:rPr>
          <w:rFonts w:ascii="Arial" w:hAnsi="Arial" w:cs="Arial"/>
          <w:sz w:val="24"/>
          <w:szCs w:val="24"/>
        </w:rPr>
        <w:t xml:space="preserve">. в год из них </w:t>
      </w:r>
      <w:r w:rsidR="009B5359" w:rsidRPr="009B5359">
        <w:rPr>
          <w:rFonts w:ascii="Arial" w:hAnsi="Arial" w:cs="Arial"/>
          <w:sz w:val="24"/>
          <w:szCs w:val="24"/>
        </w:rPr>
        <w:t>более 444</w:t>
      </w:r>
      <w:r w:rsidR="0097438F" w:rsidRPr="009B5359">
        <w:rPr>
          <w:rFonts w:ascii="Arial" w:hAnsi="Arial" w:cs="Arial"/>
          <w:sz w:val="24"/>
          <w:szCs w:val="24"/>
        </w:rPr>
        <w:t>,0</w:t>
      </w:r>
      <w:r w:rsidR="00193707" w:rsidRPr="009B535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3707" w:rsidRPr="009B5359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193707" w:rsidRPr="009B5359">
        <w:rPr>
          <w:rFonts w:ascii="Arial" w:hAnsi="Arial" w:cs="Arial"/>
          <w:sz w:val="24"/>
          <w:szCs w:val="24"/>
        </w:rPr>
        <w:t xml:space="preserve"> уличное освещение. </w:t>
      </w:r>
      <w:r w:rsidR="00B07F38" w:rsidRPr="009B5359">
        <w:rPr>
          <w:rFonts w:ascii="Arial" w:hAnsi="Arial" w:cs="Arial"/>
          <w:sz w:val="24"/>
          <w:szCs w:val="24"/>
        </w:rPr>
        <w:t>При этом, примерно 2</w:t>
      </w:r>
      <w:r w:rsidRPr="009B5359">
        <w:rPr>
          <w:rFonts w:ascii="Arial" w:hAnsi="Arial" w:cs="Arial"/>
          <w:sz w:val="24"/>
          <w:szCs w:val="24"/>
        </w:rPr>
        <w:t xml:space="preserve">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снижения расходов местного бюджета на оплату коммунальных услуг по отоплению </w:t>
      </w:r>
      <w:r w:rsidR="00991424" w:rsidRPr="009B5359">
        <w:rPr>
          <w:rFonts w:ascii="Arial" w:hAnsi="Arial" w:cs="Arial"/>
          <w:sz w:val="24"/>
          <w:szCs w:val="24"/>
        </w:rPr>
        <w:t>и поддержания</w:t>
      </w:r>
      <w:r w:rsidRPr="009B5359">
        <w:rPr>
          <w:rFonts w:ascii="Arial" w:hAnsi="Arial" w:cs="Arial"/>
          <w:sz w:val="24"/>
          <w:szCs w:val="24"/>
        </w:rPr>
        <w:t xml:space="preserve"> систем теплоснабжения в рабочем состоянии;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уменьшения роста затрат на электроэнергию в муниципальных учреждениях при неизбежном увеличении тарифов.</w:t>
      </w:r>
    </w:p>
    <w:p w:rsidR="003F1AC8" w:rsidRPr="009B5359" w:rsidRDefault="00B07F3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B5359">
        <w:rPr>
          <w:sz w:val="24"/>
          <w:szCs w:val="24"/>
        </w:rPr>
        <w:tab/>
      </w:r>
      <w:r w:rsidR="003F1AC8" w:rsidRPr="009B5359">
        <w:rPr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="003F1AC8" w:rsidRPr="009B5359">
        <w:rPr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Pr="009B5359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Pr="009B5359" w:rsidRDefault="003F1AC8" w:rsidP="003F1AC8">
      <w:pPr>
        <w:pStyle w:val="ConsPlusNormal"/>
        <w:widowControl/>
        <w:ind w:firstLine="540"/>
        <w:jc w:val="both"/>
        <w:rPr>
          <w:color w:val="3366FF"/>
          <w:sz w:val="24"/>
          <w:szCs w:val="24"/>
          <w:lang w:eastAsia="nb-NO"/>
        </w:rPr>
      </w:pPr>
      <w:r w:rsidRPr="009B5359">
        <w:rPr>
          <w:sz w:val="24"/>
          <w:szCs w:val="24"/>
        </w:rPr>
        <w:t xml:space="preserve">Процесс по повышению </w:t>
      </w:r>
      <w:proofErr w:type="spellStart"/>
      <w:r w:rsidRPr="009B5359">
        <w:rPr>
          <w:sz w:val="24"/>
          <w:szCs w:val="24"/>
        </w:rPr>
        <w:t>энергоэффективности</w:t>
      </w:r>
      <w:proofErr w:type="spellEnd"/>
      <w:r w:rsidRPr="009B5359">
        <w:rPr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мероприятиями.   </w:t>
      </w:r>
      <w:bookmarkEnd w:id="0"/>
    </w:p>
    <w:p w:rsidR="003F1AC8" w:rsidRPr="009B5359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II. Цели и задачи Программы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9B5359">
        <w:rPr>
          <w:rFonts w:ascii="Arial" w:hAnsi="Arial" w:cs="Arial"/>
          <w:color w:val="0000FF"/>
          <w:sz w:val="24"/>
          <w:szCs w:val="24"/>
        </w:rPr>
        <w:t>.</w:t>
      </w:r>
      <w:r w:rsidRPr="009B5359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9B5359">
        <w:rPr>
          <w:rFonts w:ascii="Arial" w:hAnsi="Arial" w:cs="Arial"/>
          <w:sz w:val="24"/>
          <w:szCs w:val="24"/>
        </w:rPr>
        <w:t>уменьшение потребления энергии и связанн</w:t>
      </w:r>
      <w:r w:rsidR="004340FC" w:rsidRPr="009B5359">
        <w:rPr>
          <w:rFonts w:ascii="Arial" w:hAnsi="Arial" w:cs="Arial"/>
          <w:sz w:val="24"/>
          <w:szCs w:val="24"/>
        </w:rPr>
        <w:t xml:space="preserve">ых </w:t>
      </w:r>
      <w:r w:rsidR="00991424" w:rsidRPr="009B5359">
        <w:rPr>
          <w:rFonts w:ascii="Arial" w:hAnsi="Arial" w:cs="Arial"/>
          <w:sz w:val="24"/>
          <w:szCs w:val="24"/>
        </w:rPr>
        <w:t>с этих затрат</w:t>
      </w:r>
      <w:r w:rsidR="004340FC" w:rsidRPr="009B5359">
        <w:rPr>
          <w:rFonts w:ascii="Arial" w:hAnsi="Arial" w:cs="Arial"/>
          <w:sz w:val="24"/>
          <w:szCs w:val="24"/>
        </w:rPr>
        <w:t xml:space="preserve"> в среднем на 10-15</w:t>
      </w:r>
      <w:r w:rsidRPr="009B5359">
        <w:rPr>
          <w:rFonts w:ascii="Arial" w:hAnsi="Arial" w:cs="Arial"/>
          <w:sz w:val="24"/>
          <w:szCs w:val="24"/>
        </w:rPr>
        <w:t xml:space="preserve"> процентов;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устройств (оборудования и технологий) в муниципальных зданиях;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III. Сроки реализации Программы</w:t>
      </w:r>
    </w:p>
    <w:p w:rsidR="003F1AC8" w:rsidRPr="009B5359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Реализация мероприятий Програм</w:t>
      </w:r>
      <w:r w:rsidR="004340FC" w:rsidRPr="009B5359">
        <w:rPr>
          <w:rFonts w:ascii="Arial" w:hAnsi="Arial" w:cs="Arial"/>
          <w:sz w:val="24"/>
          <w:szCs w:val="24"/>
        </w:rPr>
        <w:t xml:space="preserve">мы </w:t>
      </w:r>
      <w:r w:rsidR="0097438F" w:rsidRPr="009B5359">
        <w:rPr>
          <w:rFonts w:ascii="Arial" w:hAnsi="Arial" w:cs="Arial"/>
          <w:sz w:val="24"/>
          <w:szCs w:val="24"/>
        </w:rPr>
        <w:t>предусмотрена в период с 2022 по 2026</w:t>
      </w:r>
      <w:r w:rsidRPr="009B5359">
        <w:rPr>
          <w:rFonts w:ascii="Arial" w:hAnsi="Arial" w:cs="Arial"/>
          <w:sz w:val="24"/>
          <w:szCs w:val="24"/>
        </w:rPr>
        <w:t xml:space="preserve"> год и осуществляется в два этапа.</w:t>
      </w:r>
    </w:p>
    <w:p w:rsidR="003F1AC8" w:rsidRPr="009B5359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Первый этап (2022-2024</w:t>
      </w:r>
      <w:r w:rsidR="003F1AC8" w:rsidRPr="009B5359">
        <w:rPr>
          <w:rFonts w:ascii="Arial" w:hAnsi="Arial" w:cs="Arial"/>
          <w:sz w:val="24"/>
          <w:szCs w:val="24"/>
        </w:rPr>
        <w:t xml:space="preserve"> годы) включает в себя: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зданий муниципальных учреждений согласно Перечню (приложение № 1);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обучение сотрудников муниципальных учреждений по системе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зданий;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hAnsi="Arial" w:cs="Arial"/>
          <w:sz w:val="24"/>
          <w:szCs w:val="24"/>
        </w:rPr>
        <w:t>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На первом этапе предполагается</w:t>
      </w:r>
      <w:r w:rsidR="004340FC" w:rsidRPr="009B5359">
        <w:rPr>
          <w:rFonts w:ascii="Arial" w:hAnsi="Arial" w:cs="Arial"/>
          <w:sz w:val="24"/>
          <w:szCs w:val="24"/>
        </w:rPr>
        <w:t xml:space="preserve"> до 2020</w:t>
      </w:r>
      <w:r w:rsidRPr="009B5359">
        <w:rPr>
          <w:rFonts w:ascii="Arial" w:hAnsi="Arial" w:cs="Arial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Pr="009B5359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На втором этапе (2025-2026</w:t>
      </w:r>
      <w:r w:rsidR="003F1AC8" w:rsidRPr="009B5359">
        <w:rPr>
          <w:rFonts w:ascii="Arial" w:hAnsi="Arial" w:cs="Arial"/>
          <w:sz w:val="24"/>
          <w:szCs w:val="24"/>
        </w:rPr>
        <w:t xml:space="preserve"> годы) Программа предполагает: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зданий муниципальных учреждений;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Pr="009B5359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F1AC8" w:rsidRPr="009B5359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ab/>
        <w:t>По итогам второго э</w:t>
      </w:r>
      <w:r w:rsidR="004340FC" w:rsidRPr="009B5359">
        <w:rPr>
          <w:rFonts w:ascii="Arial" w:hAnsi="Arial" w:cs="Arial"/>
          <w:sz w:val="24"/>
          <w:szCs w:val="24"/>
        </w:rPr>
        <w:t>тапа реализации Програм</w:t>
      </w:r>
      <w:r w:rsidR="0097438F" w:rsidRPr="009B5359">
        <w:rPr>
          <w:rFonts w:ascii="Arial" w:hAnsi="Arial" w:cs="Arial"/>
          <w:sz w:val="24"/>
          <w:szCs w:val="24"/>
        </w:rPr>
        <w:t>мы к 2026</w:t>
      </w:r>
      <w:r w:rsidRPr="009B5359">
        <w:rPr>
          <w:rFonts w:ascii="Arial" w:hAnsi="Arial" w:cs="Arial"/>
          <w:sz w:val="24"/>
          <w:szCs w:val="24"/>
        </w:rP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IV. Система программных мероприятий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B5359" w:rsidRDefault="003F1AC8" w:rsidP="003F1AC8">
      <w:pPr>
        <w:ind w:firstLine="709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Программа включает реализацию следующих мероприятий:</w:t>
      </w:r>
    </w:p>
    <w:p w:rsidR="003F1AC8" w:rsidRPr="009B5359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4.1. </w:t>
      </w:r>
      <w:r w:rsidRPr="009B5359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9B5359">
        <w:rPr>
          <w:rFonts w:ascii="Arial" w:eastAsia="Calibri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eastAsia="Calibri" w:hAnsi="Arial" w:cs="Arial"/>
          <w:sz w:val="24"/>
          <w:szCs w:val="24"/>
        </w:rPr>
        <w:t xml:space="preserve"> муниципальных зданий, включаемых в программу </w:t>
      </w:r>
      <w:proofErr w:type="spellStart"/>
      <w:r w:rsidRPr="009B5359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9B5359">
        <w:rPr>
          <w:rFonts w:ascii="Arial" w:eastAsia="Calibri" w:hAnsi="Arial" w:cs="Arial"/>
          <w:sz w:val="24"/>
          <w:szCs w:val="24"/>
        </w:rPr>
        <w:t xml:space="preserve">. </w:t>
      </w:r>
    </w:p>
    <w:p w:rsidR="003F1AC8" w:rsidRPr="009B5359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5359">
        <w:rPr>
          <w:rFonts w:ascii="Arial" w:eastAsia="Calibri" w:hAnsi="Arial" w:cs="Arial"/>
          <w:sz w:val="24"/>
          <w:szCs w:val="24"/>
        </w:rPr>
        <w:t xml:space="preserve">Данное мероприятие предусматривает </w:t>
      </w:r>
      <w:r w:rsidRPr="009B5359">
        <w:rPr>
          <w:rFonts w:ascii="Arial" w:hAnsi="Arial" w:cs="Arial"/>
          <w:sz w:val="24"/>
          <w:szCs w:val="24"/>
        </w:rP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eastAsia="Calibri" w:hAnsi="Arial" w:cs="Arial"/>
          <w:sz w:val="24"/>
          <w:szCs w:val="24"/>
        </w:rPr>
        <w:t xml:space="preserve">В этих целях предварительно проводится </w:t>
      </w:r>
      <w:r w:rsidRPr="009B5359">
        <w:rPr>
          <w:rFonts w:ascii="Arial" w:hAnsi="Arial" w:cs="Arial"/>
          <w:sz w:val="24"/>
          <w:szCs w:val="24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 w:rsidRPr="009B5359">
        <w:rPr>
          <w:rFonts w:ascii="Arial" w:eastAsia="Calibri" w:hAnsi="Arial" w:cs="Arial"/>
          <w:sz w:val="24"/>
          <w:szCs w:val="24"/>
        </w:rPr>
        <w:t xml:space="preserve">создается база данных </w:t>
      </w:r>
      <w:r w:rsidRPr="009B5359">
        <w:rPr>
          <w:rFonts w:ascii="Arial" w:hAnsi="Arial" w:cs="Arial"/>
          <w:sz w:val="24"/>
          <w:szCs w:val="24"/>
        </w:rPr>
        <w:t xml:space="preserve">по муниципальным зданиям.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В рамках сотрудничества и заключенных соглашений создается информационная система, включающая сведения о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</w:t>
      </w:r>
      <w:r w:rsidR="004340FC" w:rsidRPr="009B5359">
        <w:rPr>
          <w:rFonts w:ascii="Arial" w:hAnsi="Arial" w:cs="Arial"/>
          <w:sz w:val="24"/>
          <w:szCs w:val="24"/>
        </w:rPr>
        <w:t>, водонапорные башни</w:t>
      </w:r>
      <w:r w:rsidRPr="009B5359">
        <w:rPr>
          <w:rFonts w:ascii="Arial" w:hAnsi="Arial" w:cs="Arial"/>
          <w:sz w:val="24"/>
          <w:szCs w:val="24"/>
        </w:rPr>
        <w:t>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</w:t>
      </w:r>
      <w:r w:rsidR="00991424" w:rsidRPr="009B5359">
        <w:rPr>
          <w:rFonts w:ascii="Arial" w:hAnsi="Arial" w:cs="Arial"/>
          <w:sz w:val="24"/>
          <w:szCs w:val="24"/>
        </w:rPr>
        <w:t>и энергоснабжение</w:t>
      </w:r>
      <w:r w:rsidRPr="009B5359">
        <w:rPr>
          <w:rFonts w:ascii="Arial" w:hAnsi="Arial" w:cs="Arial"/>
          <w:sz w:val="24"/>
          <w:szCs w:val="24"/>
        </w:rPr>
        <w:t>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переменная информация, связанная с изменениями уровней </w:t>
      </w:r>
      <w:r w:rsidR="00991424" w:rsidRPr="009B5359">
        <w:rPr>
          <w:rFonts w:ascii="Arial" w:hAnsi="Arial" w:cs="Arial"/>
          <w:sz w:val="24"/>
          <w:szCs w:val="24"/>
        </w:rPr>
        <w:t>потребления энергии</w:t>
      </w:r>
      <w:r w:rsidRPr="009B5359">
        <w:rPr>
          <w:rFonts w:ascii="Arial" w:hAnsi="Arial" w:cs="Arial"/>
          <w:sz w:val="24"/>
          <w:szCs w:val="24"/>
        </w:rPr>
        <w:t xml:space="preserve"> в зависимости </w:t>
      </w:r>
      <w:r w:rsidR="00991424" w:rsidRPr="009B5359">
        <w:rPr>
          <w:rFonts w:ascii="Arial" w:hAnsi="Arial" w:cs="Arial"/>
          <w:sz w:val="24"/>
          <w:szCs w:val="24"/>
        </w:rPr>
        <w:t>от периода</w:t>
      </w:r>
      <w:r w:rsidRPr="009B5359">
        <w:rPr>
          <w:rFonts w:ascii="Arial" w:hAnsi="Arial" w:cs="Arial"/>
          <w:sz w:val="24"/>
          <w:szCs w:val="24"/>
        </w:rPr>
        <w:t xml:space="preserve"> времени, используемых технологий.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База данных заполняется на основании технических паспортов.</w:t>
      </w:r>
    </w:p>
    <w:p w:rsidR="003F1AC8" w:rsidRPr="009B5359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lastRenderedPageBreak/>
        <w:t xml:space="preserve"> </w:t>
      </w:r>
      <w:r w:rsidRPr="009B5359">
        <w:rPr>
          <w:rFonts w:ascii="Arial" w:hAnsi="Arial" w:cs="Arial"/>
          <w:sz w:val="24"/>
          <w:szCs w:val="24"/>
        </w:rPr>
        <w:tab/>
        <w:t>База данных позволяет произвести анализ энергопотребления и представить отчеты по всей введенной информации и о всех объектах.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Стандартные отчеты охватывают: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описание зданий (данные о площадях, конструкциях, сооружениях и источниках теплоснабжения здания);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список объектов (разделяются на сектора, целевые группы);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объекты и пользователи (объединяются по целевым группам и по поселению в целом);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суммарные </w:t>
      </w:r>
      <w:r w:rsidR="004340FC" w:rsidRPr="009B5359">
        <w:rPr>
          <w:rFonts w:ascii="Arial" w:hAnsi="Arial" w:cs="Arial"/>
          <w:sz w:val="24"/>
          <w:szCs w:val="24"/>
        </w:rPr>
        <w:t xml:space="preserve">расходы (потребление энергии в </w:t>
      </w:r>
      <w:proofErr w:type="spellStart"/>
      <w:r w:rsidR="004340FC" w:rsidRPr="009B5359">
        <w:rPr>
          <w:rFonts w:ascii="Arial" w:hAnsi="Arial" w:cs="Arial"/>
          <w:sz w:val="24"/>
          <w:szCs w:val="24"/>
        </w:rPr>
        <w:t>к</w:t>
      </w:r>
      <w:r w:rsidRPr="009B5359">
        <w:rPr>
          <w:rFonts w:ascii="Arial" w:hAnsi="Arial" w:cs="Arial"/>
          <w:sz w:val="24"/>
          <w:szCs w:val="24"/>
        </w:rPr>
        <w:t>Втч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и стоимости для временных периодов отобранного года, квартала и целевой группы);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диаграмма суммарных расходов (диаграмма потребления энергии и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в выбранном году);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</w:t>
      </w:r>
      <w:r w:rsidR="004340FC" w:rsidRPr="009B5359">
        <w:rPr>
          <w:rFonts w:ascii="Arial" w:hAnsi="Arial" w:cs="Arial"/>
          <w:iCs/>
          <w:sz w:val="24"/>
          <w:szCs w:val="24"/>
        </w:rPr>
        <w:t xml:space="preserve">отребление энергии объектами в </w:t>
      </w:r>
      <w:proofErr w:type="spellStart"/>
      <w:r w:rsidR="004340FC" w:rsidRPr="009B5359">
        <w:rPr>
          <w:rFonts w:ascii="Arial" w:hAnsi="Arial" w:cs="Arial"/>
          <w:iCs/>
          <w:sz w:val="24"/>
          <w:szCs w:val="24"/>
        </w:rPr>
        <w:t>к</w:t>
      </w:r>
      <w:r w:rsidRPr="009B5359">
        <w:rPr>
          <w:rFonts w:ascii="Arial" w:hAnsi="Arial" w:cs="Arial"/>
          <w:iCs/>
          <w:sz w:val="24"/>
          <w:szCs w:val="24"/>
        </w:rPr>
        <w:t>Втч</w:t>
      </w:r>
      <w:proofErr w:type="spellEnd"/>
      <w:r w:rsidRPr="009B5359">
        <w:rPr>
          <w:rFonts w:ascii="Arial" w:hAnsi="Arial" w:cs="Arial"/>
          <w:iCs/>
          <w:sz w:val="24"/>
          <w:szCs w:val="24"/>
        </w:rPr>
        <w:t xml:space="preserve"> по годам (к</w:t>
      </w:r>
      <w:r w:rsidRPr="009B5359">
        <w:rPr>
          <w:rFonts w:ascii="Arial" w:hAnsi="Arial" w:cs="Arial"/>
          <w:sz w:val="24"/>
          <w:szCs w:val="24"/>
        </w:rPr>
        <w:t>раткий обзор потребления эн</w:t>
      </w:r>
      <w:r w:rsidR="004340FC" w:rsidRPr="009B5359">
        <w:rPr>
          <w:rFonts w:ascii="Arial" w:hAnsi="Arial" w:cs="Arial"/>
          <w:sz w:val="24"/>
          <w:szCs w:val="24"/>
        </w:rPr>
        <w:t xml:space="preserve">ергии по отобранным объектам в </w:t>
      </w:r>
      <w:proofErr w:type="spellStart"/>
      <w:r w:rsidR="004340FC" w:rsidRPr="009B5359">
        <w:rPr>
          <w:rFonts w:ascii="Arial" w:hAnsi="Arial" w:cs="Arial"/>
          <w:sz w:val="24"/>
          <w:szCs w:val="24"/>
        </w:rPr>
        <w:t>к</w:t>
      </w:r>
      <w:r w:rsidRPr="009B5359">
        <w:rPr>
          <w:rFonts w:ascii="Arial" w:hAnsi="Arial" w:cs="Arial"/>
          <w:sz w:val="24"/>
          <w:szCs w:val="24"/>
        </w:rPr>
        <w:t>Втч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в течение всех </w:t>
      </w:r>
      <w:r w:rsidR="009B5359" w:rsidRPr="009B5359">
        <w:rPr>
          <w:rFonts w:ascii="Arial" w:hAnsi="Arial" w:cs="Arial"/>
          <w:sz w:val="24"/>
          <w:szCs w:val="24"/>
        </w:rPr>
        <w:t>введенных в</w:t>
      </w:r>
      <w:r w:rsidRPr="009B5359">
        <w:rPr>
          <w:rFonts w:ascii="Arial" w:hAnsi="Arial" w:cs="Arial"/>
          <w:sz w:val="24"/>
          <w:szCs w:val="24"/>
        </w:rPr>
        <w:t xml:space="preserve"> базу лет);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удельные расходы (полное п</w:t>
      </w:r>
      <w:r w:rsidR="004340FC" w:rsidRPr="009B5359">
        <w:rPr>
          <w:rFonts w:ascii="Arial" w:hAnsi="Arial" w:cs="Arial"/>
          <w:sz w:val="24"/>
          <w:szCs w:val="24"/>
        </w:rPr>
        <w:t xml:space="preserve">отребление объектами энергии в </w:t>
      </w:r>
      <w:proofErr w:type="spellStart"/>
      <w:r w:rsidR="004340FC" w:rsidRPr="009B5359">
        <w:rPr>
          <w:rFonts w:ascii="Arial" w:hAnsi="Arial" w:cs="Arial"/>
          <w:sz w:val="24"/>
          <w:szCs w:val="24"/>
        </w:rPr>
        <w:t>к</w:t>
      </w:r>
      <w:r w:rsidRPr="009B5359">
        <w:rPr>
          <w:rFonts w:ascii="Arial" w:hAnsi="Arial" w:cs="Arial"/>
          <w:sz w:val="24"/>
          <w:szCs w:val="24"/>
        </w:rPr>
        <w:t>Втч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, удельное потребление в </w:t>
      </w:r>
      <w:proofErr w:type="spellStart"/>
      <w:r w:rsidRPr="009B5359">
        <w:rPr>
          <w:rFonts w:ascii="Arial" w:hAnsi="Arial" w:cs="Arial"/>
          <w:sz w:val="24"/>
          <w:szCs w:val="24"/>
        </w:rPr>
        <w:t>кВтч</w:t>
      </w:r>
      <w:proofErr w:type="spellEnd"/>
      <w:r w:rsidRPr="009B5359">
        <w:rPr>
          <w:rFonts w:ascii="Arial" w:hAnsi="Arial" w:cs="Arial"/>
          <w:sz w:val="24"/>
          <w:szCs w:val="24"/>
        </w:rPr>
        <w:t>/м</w:t>
      </w:r>
      <w:r w:rsidRPr="009B5359">
        <w:rPr>
          <w:rFonts w:ascii="Arial" w:hAnsi="Arial" w:cs="Arial"/>
          <w:sz w:val="24"/>
          <w:szCs w:val="24"/>
          <w:vertAlign w:val="superscript"/>
        </w:rPr>
        <w:t>2</w:t>
      </w:r>
      <w:r w:rsidRPr="009B5359">
        <w:rPr>
          <w:rFonts w:ascii="Arial" w:hAnsi="Arial" w:cs="Arial"/>
          <w:sz w:val="24"/>
          <w:szCs w:val="24"/>
        </w:rPr>
        <w:t xml:space="preserve"> и </w:t>
      </w:r>
      <w:r w:rsidR="009B5359" w:rsidRPr="009B5359">
        <w:rPr>
          <w:rFonts w:ascii="Arial" w:hAnsi="Arial" w:cs="Arial"/>
          <w:sz w:val="24"/>
          <w:szCs w:val="24"/>
        </w:rPr>
        <w:t>стоимость платежных</w:t>
      </w:r>
      <w:r w:rsidRPr="009B5359">
        <w:rPr>
          <w:rFonts w:ascii="Arial" w:hAnsi="Arial" w:cs="Arial"/>
          <w:sz w:val="24"/>
          <w:szCs w:val="24"/>
        </w:rPr>
        <w:t xml:space="preserve"> периодов для отобранных объектов в течение одного года);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Специализированные отчеты охватывают следующую информацию об объектах: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дата постройки;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удельные расходы на отопление;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по виду технической системы (список объектов, выбранных по типу технических систем </w:t>
      </w:r>
      <w:r w:rsidRPr="009B5359">
        <w:rPr>
          <w:rFonts w:ascii="Arial" w:hAnsi="Arial" w:cs="Arial"/>
          <w:color w:val="000000"/>
          <w:sz w:val="24"/>
          <w:szCs w:val="24"/>
        </w:rPr>
        <w:t>(отопление</w:t>
      </w:r>
      <w:r w:rsidRPr="009B5359">
        <w:rPr>
          <w:rFonts w:ascii="Arial" w:hAnsi="Arial" w:cs="Arial"/>
          <w:sz w:val="24"/>
          <w:szCs w:val="24"/>
        </w:rPr>
        <w:t>, вентиляция и т.д.);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работа, проводимая на объектах по повышению </w:t>
      </w:r>
      <w:proofErr w:type="spellStart"/>
      <w:r w:rsidRPr="009B535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(список объектов с продолжающимся или законченным выполнением мероприятий по </w:t>
      </w:r>
      <w:proofErr w:type="spellStart"/>
      <w:r w:rsidRPr="009B535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9B5359">
        <w:rPr>
          <w:rFonts w:ascii="Arial" w:hAnsi="Arial" w:cs="Arial"/>
          <w:sz w:val="24"/>
          <w:szCs w:val="24"/>
        </w:rPr>
        <w:t>, с описанием энергосберегающих мероприятий).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Все определенные в ходе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eastAsia="Calibri" w:hAnsi="Arial" w:cs="Arial"/>
          <w:sz w:val="24"/>
          <w:szCs w:val="24"/>
        </w:rPr>
        <w:t>4.2. Разработка проектно-сметной документации, проведение капитального ремонта и модернизации муниципальных зданий.</w:t>
      </w:r>
      <w:r w:rsidRPr="009B5359">
        <w:rPr>
          <w:rFonts w:ascii="Arial" w:hAnsi="Arial" w:cs="Arial"/>
          <w:sz w:val="24"/>
          <w:szCs w:val="24"/>
        </w:rPr>
        <w:t xml:space="preserve">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Данными мероприятиями предусматривается выполнение в муниципальных зданиях следующих работ: </w:t>
      </w:r>
      <w:r w:rsidRPr="009B5359">
        <w:rPr>
          <w:rFonts w:ascii="Arial" w:eastAsia="Calibri" w:hAnsi="Arial" w:cs="Arial"/>
          <w:sz w:val="24"/>
          <w:szCs w:val="24"/>
        </w:rPr>
        <w:t xml:space="preserve">замена окон, дверей, ремонт завалинок, </w:t>
      </w:r>
      <w:r w:rsidRPr="009B5359">
        <w:rPr>
          <w:rFonts w:ascii="Arial" w:hAnsi="Arial" w:cs="Arial"/>
          <w:sz w:val="24"/>
          <w:szCs w:val="24"/>
        </w:rPr>
        <w:t xml:space="preserve">ремонт ограждающих конструкций, систем электроснабжения и освещения в зданиях, реконструкция систем </w:t>
      </w:r>
      <w:r w:rsidR="009B5359" w:rsidRPr="009B5359">
        <w:rPr>
          <w:rFonts w:ascii="Arial" w:hAnsi="Arial" w:cs="Arial"/>
          <w:sz w:val="24"/>
          <w:szCs w:val="24"/>
        </w:rPr>
        <w:t>теплоснабжения в</w:t>
      </w:r>
      <w:r w:rsidRPr="009B5359">
        <w:rPr>
          <w:rFonts w:ascii="Arial" w:hAnsi="Arial" w:cs="Arial"/>
          <w:sz w:val="24"/>
          <w:szCs w:val="24"/>
        </w:rPr>
        <w:t xml:space="preserve"> зданиях и др.</w:t>
      </w:r>
    </w:p>
    <w:p w:rsidR="003F1AC8" w:rsidRPr="009B5359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4.3. </w:t>
      </w:r>
      <w:r w:rsidRPr="009B5359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9B5359">
        <w:rPr>
          <w:rFonts w:ascii="Arial" w:eastAsia="Calibri" w:hAnsi="Arial" w:cs="Arial"/>
          <w:sz w:val="24"/>
          <w:szCs w:val="24"/>
        </w:rPr>
        <w:t>энергомониторинга</w:t>
      </w:r>
      <w:proofErr w:type="spellEnd"/>
      <w:r w:rsidRPr="009B5359">
        <w:rPr>
          <w:rFonts w:ascii="Arial" w:eastAsia="Calibri" w:hAnsi="Arial" w:cs="Arial"/>
          <w:sz w:val="24"/>
          <w:szCs w:val="24"/>
        </w:rPr>
        <w:t xml:space="preserve"> использования тепловой и электрической энергии в зданиях муниципальных учреждений.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энергоаудите</w:t>
      </w:r>
      <w:proofErr w:type="spellEnd"/>
      <w:r w:rsidRPr="009B5359">
        <w:rPr>
          <w:rFonts w:ascii="Arial" w:hAnsi="Arial" w:cs="Arial"/>
          <w:sz w:val="24"/>
          <w:szCs w:val="24"/>
        </w:rP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9B5359">
        <w:rPr>
          <w:rFonts w:ascii="Arial" w:hAnsi="Arial" w:cs="Arial"/>
          <w:sz w:val="24"/>
          <w:szCs w:val="24"/>
        </w:rPr>
        <w:t>Энергомониторинг</w:t>
      </w:r>
      <w:proofErr w:type="spellEnd"/>
      <w:r w:rsidRPr="009B5359">
        <w:rPr>
          <w:rFonts w:ascii="Arial" w:hAnsi="Arial" w:cs="Arial"/>
          <w:sz w:val="24"/>
          <w:szCs w:val="24"/>
        </w:rPr>
        <w:t xml:space="preserve"> доказал, что он не только полезный инструмент после реализации проекта по </w:t>
      </w:r>
      <w:proofErr w:type="spellStart"/>
      <w:r w:rsidRPr="009B535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9B5359">
        <w:rPr>
          <w:rFonts w:ascii="Arial" w:hAnsi="Arial" w:cs="Arial"/>
          <w:sz w:val="24"/>
          <w:szCs w:val="24"/>
        </w:rPr>
        <w:t>, но и в течение всего срока эксплуатации здания.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lastRenderedPageBreak/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сферы.</w:t>
      </w:r>
    </w:p>
    <w:p w:rsidR="003F1AC8" w:rsidRPr="009B5359" w:rsidRDefault="009B5359" w:rsidP="003F1AC8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Pr="009B5359">
        <w:rPr>
          <w:rFonts w:ascii="Arial" w:hAnsi="Arial" w:cs="Arial"/>
          <w:sz w:val="24"/>
          <w:szCs w:val="24"/>
        </w:rPr>
        <w:t xml:space="preserve"> Разработка</w:t>
      </w:r>
      <w:r w:rsidR="003F1AC8" w:rsidRPr="009B5359">
        <w:rPr>
          <w:rFonts w:ascii="Arial" w:hAnsi="Arial" w:cs="Arial"/>
          <w:sz w:val="24"/>
          <w:szCs w:val="24"/>
        </w:rPr>
        <w:t xml:space="preserve"> следующих нормативных документов по </w:t>
      </w:r>
      <w:proofErr w:type="spellStart"/>
      <w:r w:rsidR="003F1AC8" w:rsidRPr="009B535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3F1AC8" w:rsidRPr="009B5359">
        <w:rPr>
          <w:rFonts w:ascii="Arial" w:hAnsi="Arial" w:cs="Arial"/>
          <w:sz w:val="24"/>
          <w:szCs w:val="24"/>
        </w:rPr>
        <w:t xml:space="preserve"> и энергосбережению: </w:t>
      </w:r>
      <w:bookmarkStart w:id="2" w:name="_Toc231197060"/>
      <w:bookmarkStart w:id="3" w:name="_Toc231197061"/>
    </w:p>
    <w:bookmarkEnd w:id="2"/>
    <w:bookmarkEnd w:id="3"/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положение о порядке отбора объектов для реализации энергосберегающих мероприятий;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Toc231197062"/>
      <w:r w:rsidRPr="009B5359">
        <w:rPr>
          <w:rFonts w:ascii="Arial" w:hAnsi="Arial" w:cs="Arial"/>
          <w:sz w:val="24"/>
          <w:szCs w:val="24"/>
        </w:rPr>
        <w:t>положение об установлении долгосрочных лимитов потребления энергоресурсов;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31197064"/>
      <w:bookmarkEnd w:id="4"/>
      <w:r w:rsidRPr="009B5359">
        <w:rPr>
          <w:rFonts w:ascii="Arial" w:hAnsi="Arial" w:cs="Arial"/>
          <w:sz w:val="24"/>
          <w:szCs w:val="24"/>
        </w:rPr>
        <w:t>положение об оценке эффекта от проведения энергосберегающих мероприятий и потенциала энергосбережения;</w:t>
      </w:r>
    </w:p>
    <w:p w:rsidR="003F1AC8" w:rsidRPr="009B5359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359">
        <w:rPr>
          <w:rFonts w:ascii="Arial" w:hAnsi="Arial" w:cs="Arial"/>
          <w:sz w:val="24"/>
          <w:szCs w:val="24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5"/>
      <w:r w:rsidRPr="009B5359">
        <w:rPr>
          <w:rFonts w:ascii="Arial" w:hAnsi="Arial" w:cs="Arial"/>
          <w:sz w:val="24"/>
          <w:szCs w:val="24"/>
        </w:rPr>
        <w:t>.</w:t>
      </w:r>
    </w:p>
    <w:p w:rsidR="003F1AC8" w:rsidRPr="009B5359" w:rsidRDefault="003F1AC8" w:rsidP="003F1AC8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B5359">
        <w:rPr>
          <w:sz w:val="24"/>
          <w:szCs w:val="24"/>
        </w:rPr>
        <w:t>4.6.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F1AC8" w:rsidRPr="009B5359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5359">
        <w:rPr>
          <w:sz w:val="24"/>
          <w:szCs w:val="24"/>
        </w:rPr>
        <w:t>4.7. Модернизация систем освещения помещений, зданий муниципальных учреждений.</w:t>
      </w:r>
    </w:p>
    <w:p w:rsidR="003F1AC8" w:rsidRPr="009B5359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Мероприятия Программы подлежат уточнению: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 xml:space="preserve">по </w:t>
      </w:r>
      <w:r w:rsidR="009B5359" w:rsidRPr="009B5359">
        <w:rPr>
          <w:sz w:val="24"/>
          <w:szCs w:val="24"/>
        </w:rPr>
        <w:t>результатам проведенного</w:t>
      </w:r>
      <w:r w:rsidRPr="009B5359">
        <w:rPr>
          <w:sz w:val="24"/>
          <w:szCs w:val="24"/>
        </w:rPr>
        <w:t xml:space="preserve"> </w:t>
      </w:r>
      <w:proofErr w:type="spellStart"/>
      <w:r w:rsidRPr="009B5359">
        <w:rPr>
          <w:sz w:val="24"/>
          <w:szCs w:val="24"/>
        </w:rPr>
        <w:t>энергоаудита</w:t>
      </w:r>
      <w:proofErr w:type="spellEnd"/>
      <w:r w:rsidRPr="009B5359">
        <w:rPr>
          <w:sz w:val="24"/>
          <w:szCs w:val="24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Pr="009B5359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V. Ресурсное обеспечение Программы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9B5359">
        <w:rPr>
          <w:sz w:val="24"/>
          <w:szCs w:val="24"/>
        </w:rPr>
        <w:t>энергоэффективности</w:t>
      </w:r>
      <w:proofErr w:type="spellEnd"/>
      <w:r w:rsidRPr="009B5359">
        <w:rPr>
          <w:sz w:val="24"/>
          <w:szCs w:val="24"/>
        </w:rPr>
        <w:t xml:space="preserve"> и внебюджетные источники.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Общий объем финансирования Программы и</w:t>
      </w:r>
      <w:r w:rsidR="005D2B08" w:rsidRPr="009B5359">
        <w:rPr>
          <w:sz w:val="24"/>
          <w:szCs w:val="24"/>
        </w:rPr>
        <w:t xml:space="preserve">з местного бюджета составляет </w:t>
      </w:r>
      <w:r w:rsidR="00DF455C" w:rsidRPr="009B5359">
        <w:rPr>
          <w:sz w:val="24"/>
          <w:szCs w:val="24"/>
        </w:rPr>
        <w:t>225</w:t>
      </w:r>
      <w:r w:rsidR="00EA68A0" w:rsidRPr="009B5359">
        <w:rPr>
          <w:sz w:val="24"/>
          <w:szCs w:val="24"/>
        </w:rPr>
        <w:t>5</w:t>
      </w:r>
      <w:r w:rsidRPr="009B5359">
        <w:rPr>
          <w:sz w:val="24"/>
          <w:szCs w:val="24"/>
        </w:rPr>
        <w:t xml:space="preserve">,0 тыс. руб., в </w:t>
      </w:r>
      <w:proofErr w:type="spellStart"/>
      <w:r w:rsidRPr="009B5359">
        <w:rPr>
          <w:sz w:val="24"/>
          <w:szCs w:val="24"/>
        </w:rPr>
        <w:t>т.ч</w:t>
      </w:r>
      <w:proofErr w:type="spellEnd"/>
      <w:r w:rsidRPr="009B5359">
        <w:rPr>
          <w:sz w:val="24"/>
          <w:szCs w:val="24"/>
        </w:rPr>
        <w:t>.:</w:t>
      </w:r>
    </w:p>
    <w:p w:rsidR="003F1AC8" w:rsidRPr="009B5359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2022</w:t>
      </w:r>
      <w:r w:rsidR="009C505B" w:rsidRPr="009B5359">
        <w:rPr>
          <w:sz w:val="24"/>
          <w:szCs w:val="24"/>
        </w:rPr>
        <w:t xml:space="preserve"> год – 415</w:t>
      </w:r>
      <w:r w:rsidR="003F1AC8" w:rsidRPr="009B5359">
        <w:rPr>
          <w:sz w:val="24"/>
          <w:szCs w:val="24"/>
        </w:rPr>
        <w:t>,0 тыс. руб.,</w:t>
      </w:r>
    </w:p>
    <w:p w:rsidR="003F1AC8" w:rsidRPr="009B5359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2023</w:t>
      </w:r>
      <w:r w:rsidR="009C505B" w:rsidRPr="009B5359">
        <w:rPr>
          <w:sz w:val="24"/>
          <w:szCs w:val="24"/>
        </w:rPr>
        <w:t xml:space="preserve"> год – 585</w:t>
      </w:r>
      <w:r w:rsidR="003F1AC8" w:rsidRPr="009B5359">
        <w:rPr>
          <w:sz w:val="24"/>
          <w:szCs w:val="24"/>
        </w:rPr>
        <w:t>,0 тыс. руб.,</w:t>
      </w:r>
    </w:p>
    <w:p w:rsidR="003F1AC8" w:rsidRPr="009B5359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2024</w:t>
      </w:r>
      <w:r w:rsidR="009C505B" w:rsidRPr="009B5359">
        <w:rPr>
          <w:sz w:val="24"/>
          <w:szCs w:val="24"/>
        </w:rPr>
        <w:t xml:space="preserve"> год – 24</w:t>
      </w:r>
      <w:r w:rsidR="00EA68A0" w:rsidRPr="009B5359">
        <w:rPr>
          <w:sz w:val="24"/>
          <w:szCs w:val="24"/>
        </w:rPr>
        <w:t>0</w:t>
      </w:r>
      <w:r w:rsidR="003F1AC8" w:rsidRPr="009B5359">
        <w:rPr>
          <w:sz w:val="24"/>
          <w:szCs w:val="24"/>
        </w:rPr>
        <w:t>,0 тыс. руб.,</w:t>
      </w:r>
    </w:p>
    <w:p w:rsidR="003F1AC8" w:rsidRPr="009B5359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2025</w:t>
      </w:r>
      <w:r w:rsidR="009C505B" w:rsidRPr="009B5359">
        <w:rPr>
          <w:sz w:val="24"/>
          <w:szCs w:val="24"/>
        </w:rPr>
        <w:t xml:space="preserve"> год – 605</w:t>
      </w:r>
      <w:r w:rsidR="003F1AC8" w:rsidRPr="009B5359">
        <w:rPr>
          <w:sz w:val="24"/>
          <w:szCs w:val="24"/>
        </w:rPr>
        <w:t>,0 тыс. руб.,</w:t>
      </w:r>
    </w:p>
    <w:p w:rsidR="003F1AC8" w:rsidRPr="009B5359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lastRenderedPageBreak/>
        <w:t>2026</w:t>
      </w:r>
      <w:r w:rsidR="009C505B" w:rsidRPr="009B5359">
        <w:rPr>
          <w:sz w:val="24"/>
          <w:szCs w:val="24"/>
        </w:rPr>
        <w:t xml:space="preserve"> год – 31</w:t>
      </w:r>
      <w:r w:rsidR="0086388B" w:rsidRPr="009B5359">
        <w:rPr>
          <w:sz w:val="24"/>
          <w:szCs w:val="24"/>
        </w:rPr>
        <w:t>0</w:t>
      </w:r>
      <w:r w:rsidR="003F1AC8" w:rsidRPr="009B5359">
        <w:rPr>
          <w:sz w:val="24"/>
          <w:szCs w:val="24"/>
        </w:rPr>
        <w:t>,0 тыс. руб.,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B5359">
        <w:rPr>
          <w:b/>
          <w:sz w:val="24"/>
          <w:szCs w:val="24"/>
          <w:lang w:val="en-US"/>
        </w:rPr>
        <w:t>VI</w:t>
      </w:r>
      <w:r w:rsidRPr="009B5359">
        <w:rPr>
          <w:b/>
          <w:sz w:val="24"/>
          <w:szCs w:val="24"/>
        </w:rPr>
        <w:t>. Система управления реализацией Программы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9B5359">
        <w:rPr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9B5359">
        <w:rPr>
          <w:b/>
          <w:sz w:val="24"/>
          <w:szCs w:val="24"/>
        </w:rPr>
        <w:t xml:space="preserve"> </w:t>
      </w:r>
      <w:r w:rsidRPr="009B5359">
        <w:rPr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9B5359">
        <w:rPr>
          <w:b/>
          <w:sz w:val="24"/>
          <w:szCs w:val="24"/>
        </w:rPr>
        <w:t xml:space="preserve"> </w:t>
      </w:r>
      <w:r w:rsidRPr="009B5359">
        <w:rPr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5359">
        <w:rPr>
          <w:b/>
          <w:sz w:val="24"/>
          <w:szCs w:val="24"/>
        </w:rPr>
        <w:t>VII. Оценка эффективности реализации Программы</w:t>
      </w:r>
    </w:p>
    <w:p w:rsidR="003F1AC8" w:rsidRPr="009B5359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B5359" w:rsidRDefault="003F1AC8" w:rsidP="003F1AC8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9B5359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экономия энергоресурсов и средств местного бюджета по каждому м</w:t>
      </w:r>
      <w:r w:rsidR="0086388B" w:rsidRPr="009B5359">
        <w:rPr>
          <w:sz w:val="24"/>
          <w:szCs w:val="24"/>
        </w:rPr>
        <w:t>униципальному зданию не менее 10</w:t>
      </w:r>
      <w:r w:rsidRPr="009B5359">
        <w:rPr>
          <w:sz w:val="24"/>
          <w:szCs w:val="24"/>
        </w:rPr>
        <w:t xml:space="preserve"> процентов;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F1AC8" w:rsidRPr="009B5359" w:rsidRDefault="003F1AC8" w:rsidP="003F1AC8">
      <w:pPr>
        <w:pStyle w:val="ConsPlusNormal"/>
        <w:widowControl/>
        <w:rPr>
          <w:sz w:val="24"/>
          <w:szCs w:val="24"/>
        </w:rPr>
      </w:pPr>
      <w:r w:rsidRPr="009B5359">
        <w:rPr>
          <w:sz w:val="24"/>
          <w:szCs w:val="24"/>
        </w:rPr>
        <w:t>повышение заинтересованности в энергосбережении;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B5359">
        <w:rPr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3F1AC8" w:rsidRPr="009B5359" w:rsidRDefault="003F1AC8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B5359">
        <w:rPr>
          <w:sz w:val="24"/>
          <w:szCs w:val="24"/>
        </w:rPr>
        <w:t xml:space="preserve">Основным целевым показателем </w:t>
      </w:r>
      <w:r w:rsidRPr="009B5359">
        <w:rPr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F1AC8" w:rsidRPr="009B5359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B5359">
        <w:rPr>
          <w:color w:val="000000"/>
          <w:sz w:val="24"/>
          <w:szCs w:val="24"/>
        </w:rPr>
        <w:t>2022 год – 145,0</w:t>
      </w:r>
      <w:r w:rsidR="003F1AC8" w:rsidRPr="009B5359">
        <w:rPr>
          <w:color w:val="000000"/>
          <w:sz w:val="24"/>
          <w:szCs w:val="24"/>
        </w:rPr>
        <w:t xml:space="preserve"> </w:t>
      </w:r>
      <w:proofErr w:type="spellStart"/>
      <w:r w:rsidR="003F1AC8" w:rsidRPr="009B5359">
        <w:rPr>
          <w:color w:val="000000"/>
          <w:sz w:val="24"/>
          <w:szCs w:val="24"/>
        </w:rPr>
        <w:t>кВтч</w:t>
      </w:r>
      <w:proofErr w:type="spellEnd"/>
      <w:r w:rsidR="003F1AC8" w:rsidRPr="009B5359">
        <w:rPr>
          <w:color w:val="000000"/>
          <w:sz w:val="24"/>
          <w:szCs w:val="24"/>
        </w:rPr>
        <w:t>/</w:t>
      </w:r>
      <w:proofErr w:type="spellStart"/>
      <w:r w:rsidR="003F1AC8" w:rsidRPr="009B5359">
        <w:rPr>
          <w:color w:val="000000"/>
          <w:sz w:val="24"/>
          <w:szCs w:val="24"/>
        </w:rPr>
        <w:t>кв.м</w:t>
      </w:r>
      <w:proofErr w:type="spellEnd"/>
      <w:r w:rsidR="0086388B" w:rsidRPr="009B5359">
        <w:rPr>
          <w:color w:val="000000"/>
          <w:sz w:val="24"/>
          <w:szCs w:val="24"/>
        </w:rPr>
        <w:t>.</w:t>
      </w:r>
      <w:r w:rsidR="003F1AC8" w:rsidRPr="009B5359">
        <w:rPr>
          <w:color w:val="000000"/>
          <w:sz w:val="24"/>
          <w:szCs w:val="24"/>
        </w:rPr>
        <w:t>,</w:t>
      </w:r>
    </w:p>
    <w:p w:rsidR="003F1AC8" w:rsidRPr="009B5359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9B5359">
        <w:rPr>
          <w:color w:val="000000"/>
          <w:sz w:val="24"/>
          <w:szCs w:val="24"/>
        </w:rPr>
        <w:t>2023 год – 140</w:t>
      </w:r>
      <w:r w:rsidR="003F1AC8" w:rsidRPr="009B5359">
        <w:rPr>
          <w:color w:val="000000"/>
          <w:sz w:val="24"/>
          <w:szCs w:val="24"/>
        </w:rPr>
        <w:t xml:space="preserve">,5 </w:t>
      </w:r>
      <w:proofErr w:type="spellStart"/>
      <w:r w:rsidR="003F1AC8" w:rsidRPr="009B5359">
        <w:rPr>
          <w:color w:val="000000"/>
          <w:sz w:val="24"/>
          <w:szCs w:val="24"/>
        </w:rPr>
        <w:t>кВтч</w:t>
      </w:r>
      <w:proofErr w:type="spellEnd"/>
      <w:r w:rsidR="003F1AC8" w:rsidRPr="009B5359">
        <w:rPr>
          <w:color w:val="000000"/>
          <w:sz w:val="24"/>
          <w:szCs w:val="24"/>
        </w:rPr>
        <w:t>/</w:t>
      </w:r>
      <w:proofErr w:type="spellStart"/>
      <w:r w:rsidR="003F1AC8" w:rsidRPr="009B5359">
        <w:rPr>
          <w:color w:val="000000"/>
          <w:sz w:val="24"/>
          <w:szCs w:val="24"/>
        </w:rPr>
        <w:t>кв.м</w:t>
      </w:r>
      <w:proofErr w:type="spellEnd"/>
      <w:r w:rsidR="0086388B" w:rsidRPr="009B5359">
        <w:rPr>
          <w:color w:val="000000"/>
          <w:sz w:val="24"/>
          <w:szCs w:val="24"/>
        </w:rPr>
        <w:t>.</w:t>
      </w:r>
      <w:r w:rsidR="003F1AC8" w:rsidRPr="009B5359">
        <w:rPr>
          <w:color w:val="000000"/>
          <w:sz w:val="24"/>
          <w:szCs w:val="24"/>
        </w:rPr>
        <w:t>,</w:t>
      </w:r>
    </w:p>
    <w:p w:rsidR="003F1AC8" w:rsidRPr="009B5359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B5359">
        <w:rPr>
          <w:color w:val="000000"/>
          <w:sz w:val="24"/>
          <w:szCs w:val="24"/>
        </w:rPr>
        <w:t>2024 год – 135</w:t>
      </w:r>
      <w:r w:rsidR="003F1AC8" w:rsidRPr="009B5359">
        <w:rPr>
          <w:color w:val="000000"/>
          <w:sz w:val="24"/>
          <w:szCs w:val="24"/>
        </w:rPr>
        <w:t xml:space="preserve">,7 </w:t>
      </w:r>
      <w:proofErr w:type="spellStart"/>
      <w:r w:rsidR="003F1AC8" w:rsidRPr="009B5359">
        <w:rPr>
          <w:color w:val="000000"/>
          <w:sz w:val="24"/>
          <w:szCs w:val="24"/>
        </w:rPr>
        <w:t>кВтч</w:t>
      </w:r>
      <w:proofErr w:type="spellEnd"/>
      <w:r w:rsidR="003F1AC8" w:rsidRPr="009B5359">
        <w:rPr>
          <w:color w:val="000000"/>
          <w:sz w:val="24"/>
          <w:szCs w:val="24"/>
        </w:rPr>
        <w:t>/</w:t>
      </w:r>
      <w:proofErr w:type="spellStart"/>
      <w:r w:rsidR="003F1AC8" w:rsidRPr="009B5359">
        <w:rPr>
          <w:color w:val="000000"/>
          <w:sz w:val="24"/>
          <w:szCs w:val="24"/>
        </w:rPr>
        <w:t>кв.м</w:t>
      </w:r>
      <w:proofErr w:type="spellEnd"/>
      <w:r w:rsidR="0086388B" w:rsidRPr="009B5359">
        <w:rPr>
          <w:color w:val="000000"/>
          <w:sz w:val="24"/>
          <w:szCs w:val="24"/>
        </w:rPr>
        <w:t>.</w:t>
      </w:r>
      <w:r w:rsidR="003F1AC8" w:rsidRPr="009B5359">
        <w:rPr>
          <w:color w:val="000000"/>
          <w:sz w:val="24"/>
          <w:szCs w:val="24"/>
        </w:rPr>
        <w:t>,</w:t>
      </w:r>
    </w:p>
    <w:p w:rsidR="003F1AC8" w:rsidRPr="009B5359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B5359">
        <w:rPr>
          <w:color w:val="000000"/>
          <w:sz w:val="24"/>
          <w:szCs w:val="24"/>
        </w:rPr>
        <w:t>2025 год – 132</w:t>
      </w:r>
      <w:r w:rsidR="003F1AC8" w:rsidRPr="009B5359">
        <w:rPr>
          <w:color w:val="000000"/>
          <w:sz w:val="24"/>
          <w:szCs w:val="24"/>
        </w:rPr>
        <w:t xml:space="preserve">,6 </w:t>
      </w:r>
      <w:proofErr w:type="spellStart"/>
      <w:r w:rsidR="003F1AC8" w:rsidRPr="009B5359">
        <w:rPr>
          <w:color w:val="000000"/>
          <w:sz w:val="24"/>
          <w:szCs w:val="24"/>
        </w:rPr>
        <w:t>кВтч</w:t>
      </w:r>
      <w:proofErr w:type="spellEnd"/>
      <w:r w:rsidR="003F1AC8" w:rsidRPr="009B5359">
        <w:rPr>
          <w:color w:val="000000"/>
          <w:sz w:val="24"/>
          <w:szCs w:val="24"/>
        </w:rPr>
        <w:t>/</w:t>
      </w:r>
      <w:proofErr w:type="spellStart"/>
      <w:r w:rsidR="003F1AC8" w:rsidRPr="009B5359">
        <w:rPr>
          <w:color w:val="000000"/>
          <w:sz w:val="24"/>
          <w:szCs w:val="24"/>
        </w:rPr>
        <w:t>кв.м</w:t>
      </w:r>
      <w:proofErr w:type="spellEnd"/>
      <w:r w:rsidR="0086388B" w:rsidRPr="009B5359">
        <w:rPr>
          <w:color w:val="000000"/>
          <w:sz w:val="24"/>
          <w:szCs w:val="24"/>
        </w:rPr>
        <w:t>.</w:t>
      </w:r>
      <w:r w:rsidR="003F1AC8" w:rsidRPr="009B5359">
        <w:rPr>
          <w:color w:val="000000"/>
          <w:sz w:val="24"/>
          <w:szCs w:val="24"/>
        </w:rPr>
        <w:t>,</w:t>
      </w:r>
    </w:p>
    <w:p w:rsidR="003F1AC8" w:rsidRPr="009B5359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9B5359">
        <w:rPr>
          <w:color w:val="000000"/>
          <w:sz w:val="24"/>
          <w:szCs w:val="24"/>
        </w:rPr>
        <w:t>2026 год – 130,0</w:t>
      </w:r>
      <w:r w:rsidR="0086388B" w:rsidRPr="009B5359">
        <w:rPr>
          <w:color w:val="000000"/>
          <w:sz w:val="24"/>
          <w:szCs w:val="24"/>
        </w:rPr>
        <w:t xml:space="preserve"> </w:t>
      </w:r>
      <w:proofErr w:type="spellStart"/>
      <w:r w:rsidR="0086388B" w:rsidRPr="009B5359">
        <w:rPr>
          <w:color w:val="000000"/>
          <w:sz w:val="24"/>
          <w:szCs w:val="24"/>
        </w:rPr>
        <w:t>кВтч</w:t>
      </w:r>
      <w:proofErr w:type="spellEnd"/>
      <w:r w:rsidR="0086388B" w:rsidRPr="009B5359">
        <w:rPr>
          <w:color w:val="000000"/>
          <w:sz w:val="24"/>
          <w:szCs w:val="24"/>
        </w:rPr>
        <w:t>/</w:t>
      </w:r>
      <w:proofErr w:type="spellStart"/>
      <w:r w:rsidR="0086388B" w:rsidRPr="009B5359">
        <w:rPr>
          <w:color w:val="000000"/>
          <w:sz w:val="24"/>
          <w:szCs w:val="24"/>
        </w:rPr>
        <w:t>кв.м</w:t>
      </w:r>
      <w:proofErr w:type="spellEnd"/>
      <w:r w:rsidR="0086388B" w:rsidRPr="009B5359">
        <w:rPr>
          <w:color w:val="000000"/>
          <w:sz w:val="24"/>
          <w:szCs w:val="24"/>
        </w:rPr>
        <w:t>.</w:t>
      </w:r>
    </w:p>
    <w:p w:rsidR="003F1AC8" w:rsidRPr="009B5359" w:rsidRDefault="003F1AC8" w:rsidP="003F1AC8">
      <w:pPr>
        <w:pStyle w:val="ConsPlusNormal"/>
        <w:widowControl/>
        <w:jc w:val="both"/>
        <w:rPr>
          <w:sz w:val="24"/>
          <w:szCs w:val="24"/>
        </w:rPr>
      </w:pPr>
      <w:bookmarkStart w:id="6" w:name="_Toc231197050"/>
      <w:r w:rsidRPr="009B5359">
        <w:rPr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F1AC8" w:rsidRPr="00EB676D" w:rsidRDefault="003F1AC8" w:rsidP="00EB676D">
      <w:pPr>
        <w:pStyle w:val="ConsPlusNormal"/>
        <w:widowControl/>
        <w:ind w:firstLine="0"/>
        <w:rPr>
          <w:bCs/>
          <w:iCs/>
          <w:sz w:val="24"/>
          <w:szCs w:val="24"/>
        </w:rPr>
      </w:pPr>
      <w:bookmarkStart w:id="7" w:name="_Toc231197066"/>
      <w:bookmarkEnd w:id="6"/>
    </w:p>
    <w:p w:rsidR="003F1AC8" w:rsidRPr="00991424" w:rsidRDefault="003F1AC8" w:rsidP="003F1AC8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991424">
        <w:rPr>
          <w:rFonts w:ascii="Courier New" w:hAnsi="Courier New" w:cs="Courier New"/>
          <w:bCs/>
          <w:iCs/>
          <w:sz w:val="22"/>
          <w:szCs w:val="22"/>
        </w:rPr>
        <w:t>Приложение № 1</w:t>
      </w:r>
    </w:p>
    <w:p w:rsidR="003F1AC8" w:rsidRPr="00991424" w:rsidRDefault="00D369C2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91424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991424">
        <w:rPr>
          <w:rFonts w:ascii="Courier New" w:hAnsi="Courier New" w:cs="Courier New"/>
          <w:sz w:val="22"/>
          <w:szCs w:val="22"/>
        </w:rPr>
        <w:t xml:space="preserve"> </w:t>
      </w:r>
    </w:p>
    <w:p w:rsidR="003F1AC8" w:rsidRPr="00991424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91424">
        <w:rPr>
          <w:rFonts w:ascii="Courier New" w:hAnsi="Courier New" w:cs="Courier New"/>
          <w:sz w:val="22"/>
          <w:szCs w:val="22"/>
        </w:rPr>
        <w:t xml:space="preserve">программе "Энергосбережение </w:t>
      </w:r>
    </w:p>
    <w:p w:rsidR="003F1AC8" w:rsidRPr="00991424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91424">
        <w:rPr>
          <w:rFonts w:ascii="Courier New" w:hAnsi="Courier New" w:cs="Courier New"/>
          <w:sz w:val="22"/>
          <w:szCs w:val="22"/>
        </w:rPr>
        <w:t>и повышение энергетической эффективности в м</w:t>
      </w:r>
      <w:r w:rsidR="00EF69DC" w:rsidRPr="00991424">
        <w:rPr>
          <w:rFonts w:ascii="Courier New" w:hAnsi="Courier New" w:cs="Courier New"/>
          <w:sz w:val="22"/>
          <w:szCs w:val="22"/>
        </w:rPr>
        <w:t>униципальных учреждениях МО "Тихоновка" на 2022-2026</w:t>
      </w:r>
      <w:r w:rsidRPr="00991424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EB676D" w:rsidRDefault="003F1AC8" w:rsidP="003F1AC8">
      <w:pPr>
        <w:ind w:left="5760"/>
        <w:jc w:val="right"/>
        <w:rPr>
          <w:sz w:val="24"/>
          <w:szCs w:val="24"/>
        </w:rPr>
      </w:pPr>
    </w:p>
    <w:p w:rsidR="003F1AC8" w:rsidRPr="00EB676D" w:rsidRDefault="003F1AC8" w:rsidP="003F1AC8">
      <w:pPr>
        <w:jc w:val="right"/>
        <w:rPr>
          <w:sz w:val="24"/>
          <w:szCs w:val="24"/>
        </w:rPr>
      </w:pPr>
    </w:p>
    <w:p w:rsidR="003F1AC8" w:rsidRPr="00991424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991424">
        <w:rPr>
          <w:rFonts w:ascii="Arial" w:hAnsi="Arial" w:cs="Arial"/>
          <w:sz w:val="24"/>
          <w:szCs w:val="24"/>
        </w:rPr>
        <w:t xml:space="preserve">ПЕРЕЧЕНЬ </w:t>
      </w:r>
    </w:p>
    <w:p w:rsidR="003F1AC8" w:rsidRPr="00991424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991424">
        <w:rPr>
          <w:rFonts w:ascii="Arial" w:hAnsi="Arial" w:cs="Arial"/>
          <w:sz w:val="24"/>
          <w:szCs w:val="24"/>
        </w:rPr>
        <w:t xml:space="preserve">муниципальных зданий </w:t>
      </w:r>
      <w:bookmarkEnd w:id="7"/>
      <w:r w:rsidRPr="00991424">
        <w:rPr>
          <w:rFonts w:ascii="Arial" w:hAnsi="Arial" w:cs="Arial"/>
          <w:sz w:val="24"/>
          <w:szCs w:val="24"/>
        </w:rPr>
        <w:t xml:space="preserve">с </w:t>
      </w:r>
      <w:r w:rsidRPr="00991424">
        <w:rPr>
          <w:rFonts w:ascii="Arial" w:hAnsi="Arial" w:cs="Arial"/>
          <w:bCs/>
          <w:color w:val="000000"/>
          <w:sz w:val="24"/>
          <w:szCs w:val="24"/>
        </w:rPr>
        <w:t>энергопотреблением</w:t>
      </w:r>
      <w:r w:rsidRPr="00991424">
        <w:rPr>
          <w:rFonts w:ascii="Arial" w:hAnsi="Arial" w:cs="Arial"/>
          <w:sz w:val="24"/>
          <w:szCs w:val="24"/>
        </w:rPr>
        <w:t xml:space="preserve"> </w:t>
      </w:r>
    </w:p>
    <w:p w:rsidR="003F1AC8" w:rsidRPr="00991424" w:rsidRDefault="00EF69DC" w:rsidP="003F1AC8">
      <w:pPr>
        <w:pStyle w:val="2"/>
        <w:rPr>
          <w:rFonts w:ascii="Arial" w:hAnsi="Arial" w:cs="Arial"/>
          <w:sz w:val="24"/>
          <w:szCs w:val="24"/>
        </w:rPr>
      </w:pPr>
      <w:r w:rsidRPr="00991424">
        <w:rPr>
          <w:rFonts w:ascii="Arial" w:hAnsi="Arial" w:cs="Arial"/>
          <w:sz w:val="24"/>
          <w:szCs w:val="24"/>
        </w:rPr>
        <w:t xml:space="preserve">(на 1 </w:t>
      </w:r>
      <w:proofErr w:type="spellStart"/>
      <w:proofErr w:type="gramStart"/>
      <w:r w:rsidRPr="00991424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91424">
        <w:rPr>
          <w:rFonts w:ascii="Arial" w:hAnsi="Arial" w:cs="Arial"/>
          <w:sz w:val="24"/>
          <w:szCs w:val="24"/>
        </w:rPr>
        <w:t>) в 2021</w:t>
      </w:r>
      <w:r w:rsidR="003F1AC8" w:rsidRPr="00991424">
        <w:rPr>
          <w:rFonts w:ascii="Arial" w:hAnsi="Arial" w:cs="Arial"/>
          <w:sz w:val="24"/>
          <w:szCs w:val="24"/>
        </w:rPr>
        <w:t xml:space="preserve"> году</w:t>
      </w:r>
    </w:p>
    <w:p w:rsidR="003F1AC8" w:rsidRPr="00EB676D" w:rsidRDefault="003F1AC8" w:rsidP="003F1AC8">
      <w:pPr>
        <w:jc w:val="both"/>
        <w:rPr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Отапли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-ваемая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площадь, м</w:t>
            </w:r>
            <w:r w:rsidRPr="0099142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Потреблени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 электро-энергии,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Потреблени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 тепловой энергии,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Общее 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потребление энергии,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Удельное 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потребление энергии,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>/м</w:t>
            </w:r>
            <w:r w:rsidRPr="0099142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F1AC8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F1AC8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F1AC8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3F1AC8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86388B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6388B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86388B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F74FA" w:rsidRPr="00991424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6388B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водонапорно</w:t>
            </w:r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 xml:space="preserve">й башни </w:t>
            </w:r>
            <w:proofErr w:type="spellStart"/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Терешковой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EF69DC" w:rsidRPr="00991424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Лермонтова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</w:tbl>
    <w:p w:rsidR="003F1AC8" w:rsidRPr="00991424" w:rsidRDefault="003F1AC8" w:rsidP="003F1AC8">
      <w:pPr>
        <w:rPr>
          <w:rFonts w:ascii="Courier New" w:hAnsi="Courier New" w:cs="Courier New"/>
          <w:sz w:val="22"/>
          <w:szCs w:val="22"/>
        </w:rPr>
      </w:pPr>
    </w:p>
    <w:p w:rsidR="003F1AC8" w:rsidRPr="00991424" w:rsidRDefault="003F1AC8" w:rsidP="003F1AC8">
      <w:pPr>
        <w:jc w:val="center"/>
        <w:rPr>
          <w:rFonts w:ascii="Courier New" w:hAnsi="Courier New" w:cs="Courier New"/>
          <w:sz w:val="22"/>
          <w:szCs w:val="22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>
          <w:pgSz w:w="11906" w:h="16838"/>
          <w:pgMar w:top="641" w:right="539" w:bottom="902" w:left="902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3F1AC8" w:rsidRPr="00EB676D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Pr="00EB676D" w:rsidRDefault="003F1A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1AC8" w:rsidRPr="00991424" w:rsidRDefault="003F1AC8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EB676D" w:rsidRPr="00991424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B676D" w:rsidRPr="00991424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D369C2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к муниципальной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F1AC8" w:rsidRPr="00991424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3F1AC8" w:rsidRPr="00991424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3F1AC8" w:rsidRPr="00991424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3F1AC8" w:rsidRPr="00991424" w:rsidRDefault="00EF69DC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на 2022-2026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  <w:p w:rsidR="003F1AC8" w:rsidRPr="00EB676D" w:rsidRDefault="003F1AC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F1AC8" w:rsidRPr="00991424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3F1AC8" w:rsidRPr="00991424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</w:t>
            </w:r>
            <w:r w:rsidR="00D369C2" w:rsidRPr="0099142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 муниципальной</w:t>
            </w: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"Энергосбережение и повышение </w:t>
            </w:r>
          </w:p>
          <w:p w:rsidR="003F1AC8" w:rsidRPr="00991424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991424" w:rsidRPr="00991424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3F1AC8" w:rsidRPr="00991424" w:rsidRDefault="00EF6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424">
              <w:rPr>
                <w:rFonts w:ascii="Arial" w:hAnsi="Arial" w:cs="Arial"/>
                <w:b/>
                <w:bCs/>
                <w:sz w:val="24"/>
                <w:szCs w:val="24"/>
              </w:rPr>
              <w:t>на 2022 – 2026</w:t>
            </w:r>
            <w:r w:rsidR="003F1AC8" w:rsidRPr="009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годы"</w:t>
            </w:r>
          </w:p>
          <w:p w:rsidR="003F1AC8" w:rsidRPr="00EB676D" w:rsidRDefault="003F1A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AC8" w:rsidRPr="00991424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3F1AC8" w:rsidRPr="00991424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991424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3F1AC8" w:rsidRPr="00991424" w:rsidTr="003F1AC8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991424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6388B" w:rsidRPr="00991424" w:rsidRDefault="00EF69DC" w:rsidP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91424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86388B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991424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3F1AC8" w:rsidRPr="00991424" w:rsidRDefault="003F1AC8" w:rsidP="003F1AC8">
      <w:pPr>
        <w:rPr>
          <w:rFonts w:ascii="Courier New" w:hAnsi="Courier New" w:cs="Courier New"/>
          <w:sz w:val="22"/>
          <w:szCs w:val="22"/>
        </w:rPr>
        <w:sectPr w:rsidR="003F1AC8" w:rsidRPr="00991424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3F1AC8" w:rsidRPr="00991424" w:rsidRDefault="003F1AC8" w:rsidP="003F1AC8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RPr="00991424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9D" w:rsidRDefault="003F1AC8" w:rsidP="00D244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</w:p>
          <w:p w:rsidR="00D2449D" w:rsidRDefault="003F1AC8" w:rsidP="00D244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- положение об оценке эффекта от пр</w:t>
            </w:r>
            <w:r w:rsidR="00D2449D">
              <w:rPr>
                <w:rFonts w:ascii="Courier New" w:hAnsi="Courier New" w:cs="Courier New"/>
                <w:sz w:val="22"/>
                <w:szCs w:val="22"/>
              </w:rPr>
              <w:t>оведения энергосберегающих меро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приятий и потенциала энергосбережения;</w:t>
            </w:r>
          </w:p>
          <w:p w:rsidR="003F1AC8" w:rsidRPr="00991424" w:rsidRDefault="003F1AC8" w:rsidP="00D244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- положение об учёте экономии средств от пр</w:t>
            </w:r>
            <w:r w:rsidR="00D2449D">
              <w:rPr>
                <w:rFonts w:ascii="Courier New" w:hAnsi="Courier New" w:cs="Courier New"/>
                <w:sz w:val="22"/>
                <w:szCs w:val="22"/>
              </w:rPr>
              <w:t>оведения энергосберегающих меро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3F1AC8" w:rsidRPr="00991424" w:rsidTr="00CF177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991424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</w:t>
            </w:r>
            <w:r w:rsidR="00D2449D">
              <w:rPr>
                <w:rFonts w:ascii="Courier New" w:hAnsi="Courier New" w:cs="Courier New"/>
                <w:sz w:val="22"/>
                <w:szCs w:val="22"/>
              </w:rPr>
              <w:t>риальном стимулировании работни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ков муниципальных учреждений за экономию энергетических ресурсов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991424" w:rsidRDefault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 xml:space="preserve"> «Тихоновка», руководители муниципальных учреждений</w:t>
            </w: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991424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991424" w:rsidRDefault="00EF69DC" w:rsidP="00EF69DC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F1AC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F1AC8"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91424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91424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388B" w:rsidRPr="00991424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B" w:rsidRPr="00991424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88B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  <w:p w:rsidR="005D2B08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8B" w:rsidRPr="00991424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388B" w:rsidRPr="00991424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B08" w:rsidRPr="00991424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08" w:rsidRPr="00991424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B0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D2B08" w:rsidRPr="0099142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99142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991424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99142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991424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B08" w:rsidRPr="00991424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5D2B08" w:rsidRPr="00991424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5D2B08" w:rsidRPr="00991424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5D2B08" w:rsidRPr="00991424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69DC" w:rsidRPr="00991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5D2B08" w:rsidRPr="00991424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991424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991424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2B08" w:rsidRPr="00991424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1AC8" w:rsidRPr="00991424" w:rsidRDefault="003F1AC8" w:rsidP="003F1AC8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D369C2" w:rsidRPr="00991424" w:rsidTr="001D6360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D369C2" w:rsidRPr="00991424" w:rsidTr="001D6360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контроля и мониторинга за реализацией </w:t>
            </w:r>
            <w:proofErr w:type="spellStart"/>
            <w:r w:rsidRPr="00991424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991424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F455C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F455C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D369C2" w:rsidRPr="00991424" w:rsidTr="001D6360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D369C2" w:rsidRPr="00991424" w:rsidRDefault="00D369C2" w:rsidP="00D369C2">
      <w:pPr>
        <w:rPr>
          <w:rFonts w:ascii="Courier New" w:hAnsi="Courier New" w:cs="Courier New"/>
          <w:sz w:val="22"/>
          <w:szCs w:val="22"/>
        </w:rPr>
        <w:sectPr w:rsidR="00D369C2" w:rsidRPr="00991424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D369C2" w:rsidRPr="00991424" w:rsidRDefault="00D369C2" w:rsidP="00D369C2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D369C2" w:rsidRPr="00991424" w:rsidTr="001D6360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D369C2" w:rsidRPr="00991424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 очередь -библиотека</w:t>
            </w:r>
          </w:p>
          <w:p w:rsidR="00D369C2" w:rsidRPr="00991424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D369C2" w:rsidRPr="00991424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D369C2" w:rsidRPr="00991424" w:rsidRDefault="00DF455C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D369C2" w:rsidRPr="0099142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  <w:p w:rsidR="00D369C2" w:rsidRPr="00991424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120,0</w:t>
            </w:r>
          </w:p>
          <w:p w:rsidR="00D369C2" w:rsidRPr="00991424" w:rsidRDefault="00DF455C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10</w:t>
            </w:r>
            <w:r w:rsidR="00D369C2" w:rsidRPr="0099142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D369C2" w:rsidRPr="00991424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D369C2" w:rsidRPr="00991424" w:rsidTr="001D6360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D369C2" w:rsidRPr="00991424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  <w:p w:rsidR="00D369C2" w:rsidRPr="00991424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  <w:p w:rsidR="00D369C2" w:rsidRPr="00991424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15,0</w:t>
            </w:r>
          </w:p>
          <w:p w:rsidR="00D369C2" w:rsidRPr="00991424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 15,0</w:t>
            </w:r>
          </w:p>
          <w:p w:rsidR="00D369C2" w:rsidRPr="00991424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D369C2" w:rsidRPr="00991424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2022</w:t>
            </w:r>
            <w:r w:rsidR="00D369C2" w:rsidRPr="00991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369C2" w:rsidRPr="00991424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D369C2" w:rsidRPr="00991424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D369C2" w:rsidRPr="00991424" w:rsidTr="001D6360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</w:t>
            </w:r>
            <w:r w:rsidR="00DF455C" w:rsidRPr="00991424">
              <w:rPr>
                <w:rFonts w:ascii="Courier New" w:hAnsi="Courier New" w:cs="Courier New"/>
                <w:sz w:val="22"/>
                <w:szCs w:val="22"/>
              </w:rPr>
              <w:t>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9914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914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F455C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991424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D369C2"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991424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142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991424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69C2" w:rsidRPr="00EB676D" w:rsidRDefault="00D369C2" w:rsidP="00D369C2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tabs>
          <w:tab w:val="left" w:pos="8364"/>
        </w:tabs>
        <w:jc w:val="both"/>
        <w:rPr>
          <w:sz w:val="24"/>
          <w:szCs w:val="24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F1AC8" w:rsidRPr="00D2449D" w:rsidRDefault="003F1AC8" w:rsidP="00D369C2">
      <w:pPr>
        <w:ind w:left="5760"/>
        <w:jc w:val="right"/>
        <w:rPr>
          <w:rFonts w:ascii="Courier New" w:hAnsi="Courier New" w:cs="Courier New"/>
          <w:b/>
          <w:sz w:val="22"/>
          <w:szCs w:val="22"/>
        </w:rPr>
      </w:pPr>
      <w:r w:rsidRPr="00D2449D">
        <w:rPr>
          <w:rFonts w:ascii="Courier New" w:hAnsi="Courier New" w:cs="Courier New"/>
          <w:b/>
          <w:sz w:val="22"/>
          <w:szCs w:val="22"/>
        </w:rPr>
        <w:lastRenderedPageBreak/>
        <w:t>Приложение № 3</w:t>
      </w:r>
    </w:p>
    <w:p w:rsidR="003F1AC8" w:rsidRPr="00D2449D" w:rsidRDefault="00D369C2" w:rsidP="00D369C2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2449D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D2449D">
        <w:rPr>
          <w:rFonts w:ascii="Courier New" w:hAnsi="Courier New" w:cs="Courier New"/>
          <w:sz w:val="22"/>
          <w:szCs w:val="22"/>
        </w:rPr>
        <w:t xml:space="preserve"> программе "Энергосбережение и повышени</w:t>
      </w:r>
      <w:r w:rsidR="00EA68A0" w:rsidRPr="00D2449D">
        <w:rPr>
          <w:rFonts w:ascii="Courier New" w:hAnsi="Courier New" w:cs="Courier New"/>
          <w:sz w:val="22"/>
          <w:szCs w:val="22"/>
        </w:rPr>
        <w:t>е энергетической эффективности в муниципальных учреждениях МО "Тихоновка" на 2022-2026</w:t>
      </w:r>
      <w:r w:rsidR="003F1AC8" w:rsidRPr="00D2449D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D2449D" w:rsidRDefault="003F1AC8" w:rsidP="003F1AC8">
      <w:pPr>
        <w:jc w:val="right"/>
        <w:rPr>
          <w:rFonts w:ascii="Courier New" w:hAnsi="Courier New" w:cs="Courier New"/>
          <w:sz w:val="22"/>
          <w:szCs w:val="22"/>
        </w:rPr>
      </w:pPr>
    </w:p>
    <w:p w:rsidR="003F1AC8" w:rsidRPr="00D2449D" w:rsidRDefault="003F1AC8" w:rsidP="003F1AC8">
      <w:pPr>
        <w:jc w:val="center"/>
        <w:rPr>
          <w:rFonts w:ascii="Arial" w:hAnsi="Arial" w:cs="Arial"/>
          <w:b/>
          <w:sz w:val="24"/>
          <w:szCs w:val="24"/>
        </w:rPr>
      </w:pPr>
      <w:r w:rsidRPr="00D2449D">
        <w:rPr>
          <w:rFonts w:ascii="Arial" w:hAnsi="Arial" w:cs="Arial"/>
          <w:b/>
          <w:sz w:val="24"/>
          <w:szCs w:val="24"/>
        </w:rPr>
        <w:t>МЕТОДИКА</w:t>
      </w:r>
    </w:p>
    <w:p w:rsidR="003F1AC8" w:rsidRPr="00D2449D" w:rsidRDefault="003F1AC8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D2449D">
        <w:rPr>
          <w:rFonts w:ascii="Arial" w:hAnsi="Arial" w:cs="Arial"/>
          <w:b/>
          <w:sz w:val="24"/>
          <w:szCs w:val="24"/>
        </w:rPr>
        <w:t>и критерии оценки эф</w:t>
      </w:r>
      <w:r w:rsidR="00D369C2" w:rsidRPr="00D2449D">
        <w:rPr>
          <w:rFonts w:ascii="Arial" w:hAnsi="Arial" w:cs="Arial"/>
          <w:b/>
          <w:sz w:val="24"/>
          <w:szCs w:val="24"/>
        </w:rPr>
        <w:t>фективности муниципальной</w:t>
      </w:r>
      <w:r w:rsidRPr="00D2449D">
        <w:rPr>
          <w:rFonts w:ascii="Arial" w:hAnsi="Arial" w:cs="Arial"/>
          <w:b/>
          <w:sz w:val="24"/>
          <w:szCs w:val="24"/>
        </w:rPr>
        <w:t xml:space="preserve"> программы "Энергосбережение и повышени</w:t>
      </w:r>
      <w:r w:rsidR="00D369C2" w:rsidRPr="00D2449D">
        <w:rPr>
          <w:rFonts w:ascii="Arial" w:hAnsi="Arial" w:cs="Arial"/>
          <w:b/>
          <w:sz w:val="24"/>
          <w:szCs w:val="24"/>
        </w:rPr>
        <w:t xml:space="preserve">е энергетической эффективности </w:t>
      </w:r>
      <w:r w:rsidRPr="00D2449D">
        <w:rPr>
          <w:rFonts w:ascii="Arial" w:hAnsi="Arial" w:cs="Arial"/>
          <w:b/>
          <w:sz w:val="24"/>
          <w:szCs w:val="24"/>
        </w:rPr>
        <w:t>в муниципальных учреждениях муниципального образования</w:t>
      </w:r>
    </w:p>
    <w:p w:rsidR="003F1AC8" w:rsidRPr="00D2449D" w:rsidRDefault="00EA68A0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D2449D">
        <w:rPr>
          <w:rFonts w:ascii="Arial" w:hAnsi="Arial" w:cs="Arial"/>
          <w:b/>
          <w:sz w:val="24"/>
          <w:szCs w:val="24"/>
        </w:rPr>
        <w:t xml:space="preserve"> "Тихоновка</w:t>
      </w:r>
      <w:proofErr w:type="gramStart"/>
      <w:r w:rsidRPr="00D2449D">
        <w:rPr>
          <w:rFonts w:ascii="Arial" w:hAnsi="Arial" w:cs="Arial"/>
          <w:b/>
          <w:sz w:val="24"/>
          <w:szCs w:val="24"/>
        </w:rPr>
        <w:t>"  на</w:t>
      </w:r>
      <w:proofErr w:type="gramEnd"/>
      <w:r w:rsidRPr="00D2449D">
        <w:rPr>
          <w:rFonts w:ascii="Arial" w:hAnsi="Arial" w:cs="Arial"/>
          <w:b/>
          <w:sz w:val="24"/>
          <w:szCs w:val="24"/>
        </w:rPr>
        <w:t xml:space="preserve"> 2022-2026</w:t>
      </w:r>
      <w:r w:rsidR="00D369C2" w:rsidRPr="00D2449D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Pr="00D2449D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</w:t>
      </w:r>
      <w:r w:rsidR="00EA68A0" w:rsidRPr="00D2449D">
        <w:rPr>
          <w:rFonts w:ascii="Arial" w:hAnsi="Arial" w:cs="Arial"/>
          <w:sz w:val="24"/>
          <w:szCs w:val="24"/>
        </w:rPr>
        <w:t>целевого индикатора по формуле</w:t>
      </w:r>
      <w:r w:rsidRPr="00D244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0AFF2" wp14:editId="076AD758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59" w:rsidRDefault="009B5359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AF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9B5359" w:rsidRDefault="009B5359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2449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 xml:space="preserve">                 </w:t>
      </w:r>
      <w:r w:rsidRPr="00D2449D">
        <w:rPr>
          <w:rFonts w:ascii="Arial" w:hAnsi="Arial" w:cs="Arial"/>
          <w:sz w:val="24"/>
          <w:szCs w:val="24"/>
          <w:lang w:val="en-US"/>
        </w:rPr>
        <w:t>E</w:t>
      </w:r>
      <w:r w:rsidRPr="00D2449D">
        <w:rPr>
          <w:rFonts w:ascii="Arial" w:hAnsi="Arial" w:cs="Arial"/>
          <w:sz w:val="24"/>
          <w:szCs w:val="24"/>
        </w:rPr>
        <w:t xml:space="preserve">   =    </w:t>
      </w:r>
      <w:proofErr w:type="gramStart"/>
      <w:r w:rsidRPr="00D2449D">
        <w:rPr>
          <w:rFonts w:ascii="Arial" w:hAnsi="Arial" w:cs="Arial"/>
          <w:sz w:val="24"/>
          <w:szCs w:val="24"/>
        </w:rPr>
        <w:t>-------  х</w:t>
      </w:r>
      <w:proofErr w:type="gramEnd"/>
      <w:r w:rsidRPr="00D2449D">
        <w:rPr>
          <w:rFonts w:ascii="Arial" w:hAnsi="Arial" w:cs="Arial"/>
          <w:sz w:val="24"/>
          <w:szCs w:val="24"/>
        </w:rPr>
        <w:t xml:space="preserve">  100% ,</w:t>
      </w:r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D2449D">
        <w:rPr>
          <w:rFonts w:ascii="Arial" w:hAnsi="Arial" w:cs="Arial"/>
          <w:sz w:val="24"/>
          <w:szCs w:val="24"/>
          <w:lang w:val="en-US"/>
        </w:rPr>
        <w:t>I</w:t>
      </w:r>
      <w:r w:rsidRPr="00D2449D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D2449D">
        <w:rPr>
          <w:rFonts w:ascii="Arial" w:hAnsi="Arial" w:cs="Arial"/>
          <w:sz w:val="24"/>
          <w:szCs w:val="24"/>
        </w:rPr>
        <w:t>где :</w:t>
      </w:r>
      <w:proofErr w:type="gramEnd"/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  <w:lang w:val="en-US"/>
        </w:rPr>
        <w:t>E</w:t>
      </w:r>
      <w:r w:rsidRPr="00D2449D">
        <w:rPr>
          <w:rFonts w:ascii="Arial" w:hAnsi="Arial" w:cs="Arial"/>
          <w:sz w:val="24"/>
          <w:szCs w:val="24"/>
        </w:rPr>
        <w:t xml:space="preserve"> – эффективность реализации Программы (в процентах);</w:t>
      </w:r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D2449D">
        <w:rPr>
          <w:rFonts w:ascii="Arial" w:hAnsi="Arial" w:cs="Arial"/>
          <w:sz w:val="24"/>
          <w:szCs w:val="24"/>
          <w:lang w:val="en-US"/>
        </w:rPr>
        <w:t>I</w:t>
      </w:r>
      <w:r w:rsidRPr="00D2449D">
        <w:rPr>
          <w:rFonts w:ascii="Arial" w:hAnsi="Arial" w:cs="Arial"/>
          <w:b/>
          <w:sz w:val="24"/>
          <w:szCs w:val="24"/>
          <w:vertAlign w:val="subscript"/>
          <w:lang w:val="en-US"/>
        </w:rPr>
        <w:t>f</w:t>
      </w:r>
      <w:r w:rsidRPr="00D2449D">
        <w:rPr>
          <w:rFonts w:ascii="Arial" w:hAnsi="Arial" w:cs="Arial"/>
          <w:b/>
          <w:sz w:val="24"/>
          <w:szCs w:val="24"/>
          <w:vertAlign w:val="subscript"/>
        </w:rPr>
        <w:t xml:space="preserve">  </w:t>
      </w:r>
      <w:r w:rsidRPr="00D2449D">
        <w:rPr>
          <w:rFonts w:ascii="Arial" w:hAnsi="Arial" w:cs="Arial"/>
          <w:sz w:val="24"/>
          <w:szCs w:val="24"/>
        </w:rPr>
        <w:t>–</w:t>
      </w:r>
      <w:proofErr w:type="gramEnd"/>
      <w:r w:rsidRPr="00D2449D">
        <w:rPr>
          <w:rFonts w:ascii="Arial" w:hAnsi="Arial" w:cs="Arial"/>
          <w:sz w:val="24"/>
          <w:szCs w:val="24"/>
        </w:rPr>
        <w:t xml:space="preserve"> фактический индикатор, достигнутый в ходе реализации Программы;</w:t>
      </w:r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  <w:lang w:val="en-US"/>
        </w:rPr>
        <w:t>I</w:t>
      </w:r>
      <w:r w:rsidRPr="00D2449D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  <w:r w:rsidRPr="00D2449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D2449D">
        <w:rPr>
          <w:rFonts w:ascii="Arial" w:hAnsi="Arial" w:cs="Arial"/>
          <w:sz w:val="24"/>
          <w:szCs w:val="24"/>
        </w:rPr>
        <w:t>– нормативный индикатор, утвержденный Программой.</w:t>
      </w:r>
    </w:p>
    <w:p w:rsidR="003F1AC8" w:rsidRPr="00D2449D" w:rsidRDefault="003F1AC8" w:rsidP="003F1AC8">
      <w:pPr>
        <w:rPr>
          <w:rFonts w:ascii="Arial" w:hAnsi="Arial" w:cs="Arial"/>
          <w:sz w:val="24"/>
          <w:szCs w:val="24"/>
        </w:rPr>
      </w:pP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>Критерии оценки эффективности реализации Программы:</w:t>
      </w: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Pr="00D2449D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Pr="00D2449D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449D">
        <w:rPr>
          <w:rFonts w:ascii="Arial" w:hAnsi="Arial" w:cs="Arial"/>
          <w:sz w:val="24"/>
          <w:szCs w:val="24"/>
        </w:rPr>
        <w:t>Программа считается неэффективной, если мероприятия Программы выполнены с эф</w:t>
      </w:r>
      <w:r w:rsidR="00EA68A0" w:rsidRPr="00D2449D">
        <w:rPr>
          <w:rFonts w:ascii="Arial" w:hAnsi="Arial" w:cs="Arial"/>
          <w:sz w:val="24"/>
          <w:szCs w:val="24"/>
        </w:rPr>
        <w:t>фективностью менее 60 процентов.</w:t>
      </w:r>
    </w:p>
    <w:p w:rsidR="00363CF1" w:rsidRPr="00EB676D" w:rsidRDefault="00363CF1" w:rsidP="00D2449D">
      <w:pPr>
        <w:rPr>
          <w:sz w:val="24"/>
          <w:szCs w:val="24"/>
        </w:rPr>
      </w:pPr>
      <w:bookmarkStart w:id="8" w:name="_GoBack"/>
      <w:bookmarkEnd w:id="8"/>
    </w:p>
    <w:sectPr w:rsidR="00363CF1" w:rsidRPr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572690"/>
    <w:multiLevelType w:val="hybridMultilevel"/>
    <w:tmpl w:val="751C2848"/>
    <w:lvl w:ilvl="0" w:tplc="4D042BE6">
      <w:start w:val="2026"/>
      <w:numFmt w:val="decimal"/>
      <w:lvlText w:val="%1"/>
      <w:lvlJc w:val="left"/>
      <w:pPr>
        <w:ind w:left="1670" w:hanging="52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193707"/>
    <w:rsid w:val="001D6360"/>
    <w:rsid w:val="001D7670"/>
    <w:rsid w:val="00271680"/>
    <w:rsid w:val="00363CF1"/>
    <w:rsid w:val="003F1AC8"/>
    <w:rsid w:val="004340FC"/>
    <w:rsid w:val="004B220D"/>
    <w:rsid w:val="004C0836"/>
    <w:rsid w:val="005D2B08"/>
    <w:rsid w:val="006173FD"/>
    <w:rsid w:val="007F74FA"/>
    <w:rsid w:val="0086388B"/>
    <w:rsid w:val="0096231C"/>
    <w:rsid w:val="0097438F"/>
    <w:rsid w:val="00991424"/>
    <w:rsid w:val="009B5359"/>
    <w:rsid w:val="009C505B"/>
    <w:rsid w:val="00B07F38"/>
    <w:rsid w:val="00C93942"/>
    <w:rsid w:val="00CF177E"/>
    <w:rsid w:val="00D2449D"/>
    <w:rsid w:val="00D369C2"/>
    <w:rsid w:val="00D44A29"/>
    <w:rsid w:val="00DF455C"/>
    <w:rsid w:val="00EA68A0"/>
    <w:rsid w:val="00EB676D"/>
    <w:rsid w:val="00ED3711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A4C9"/>
  <w15:docId w15:val="{D27D8738-511D-4198-97A8-4478E70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1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8">
    <w:name w:val="Strong"/>
    <w:basedOn w:val="a0"/>
    <w:uiPriority w:val="99"/>
    <w:qFormat/>
    <w:rsid w:val="0027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478-4480-B789-08AC0412C8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478-4480-B789-08AC0412C8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78-4480-B789-08AC0412C8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4478-4480-B789-08AC0412C8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478-4480-B789-08AC0412C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75039872"/>
        <c:axId val="75041792"/>
        <c:axId val="0"/>
      </c:bar3DChart>
      <c:catAx>
        <c:axId val="7503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0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39872"/>
        <c:crosses val="autoZero"/>
        <c:crossBetween val="between"/>
      </c:valAx>
      <c:spPr>
        <a:noFill/>
        <a:ln w="2150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A7-4D7D-894A-BADFB0BB3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A7-4D7D-894A-BADFB0BB3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A7-4D7D-894A-BADFB0BB3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A7-4D7D-894A-BADFB0BB37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A7-4D7D-894A-BADFB0BB37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4A7-4D7D-894A-BADFB0BB37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4A7-4D7D-894A-BADFB0BB37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4A7-4D7D-894A-BADFB0BB37A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4A7-4D7D-894A-BADFB0BB37A3}"/>
              </c:ext>
            </c:extLst>
          </c:dPt>
          <c:cat>
            <c:strRef>
              <c:f>Лист1!$A$2:$A$10</c:f>
              <c:strCache>
                <c:ptCount val="9"/>
                <c:pt idx="0">
                  <c:v>Административное здание</c:v>
                </c:pt>
                <c:pt idx="1">
                  <c:v>здание культуры</c:v>
                </c:pt>
                <c:pt idx="2">
                  <c:v>здание библиотеки</c:v>
                </c:pt>
                <c:pt idx="3">
                  <c:v>здание водонапорной башни д. Чилим</c:v>
                </c:pt>
                <c:pt idx="4">
                  <c:v>здание водонапорной башни ул. Гагарина</c:v>
                </c:pt>
                <c:pt idx="5">
                  <c:v>здание водонапорной башни ул. Терешковой</c:v>
                </c:pt>
                <c:pt idx="6">
                  <c:v>здание водонапорной башни по ул. Лермонтова </c:v>
                </c:pt>
                <c:pt idx="7">
                  <c:v>здание водонапорной башни ул. Чехова</c:v>
                </c:pt>
                <c:pt idx="8">
                  <c:v>уличное освещение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42.6</c:v>
                </c:pt>
                <c:pt idx="1">
                  <c:v>9.1999999999999993</c:v>
                </c:pt>
                <c:pt idx="2">
                  <c:v>31.6</c:v>
                </c:pt>
                <c:pt idx="3">
                  <c:v>14.6</c:v>
                </c:pt>
                <c:pt idx="4">
                  <c:v>16.600000000000001</c:v>
                </c:pt>
                <c:pt idx="5">
                  <c:v>16.2</c:v>
                </c:pt>
                <c:pt idx="6">
                  <c:v>10.7</c:v>
                </c:pt>
                <c:pt idx="7">
                  <c:v>8.8000000000000007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70-4857-A680-FF3AF776F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2021-11-12T07:12:00Z</cp:lastPrinted>
  <dcterms:created xsi:type="dcterms:W3CDTF">2017-01-12T03:28:00Z</dcterms:created>
  <dcterms:modified xsi:type="dcterms:W3CDTF">2021-12-13T06:44:00Z</dcterms:modified>
</cp:coreProperties>
</file>